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AC" w:rsidRDefault="001061AC" w:rsidP="00137FD8">
      <w:pPr>
        <w:pStyle w:val="Titre1"/>
      </w:pPr>
    </w:p>
    <w:p w:rsidR="00137FD8" w:rsidRDefault="00137FD8" w:rsidP="00137FD8">
      <w:pPr>
        <w:pStyle w:val="Titre1"/>
      </w:pPr>
      <w:r>
        <w:t>ARCANIA</w:t>
      </w:r>
    </w:p>
    <w:p w:rsidR="00137FD8" w:rsidRPr="00137FD8" w:rsidRDefault="00137FD8" w:rsidP="00137FD8">
      <w:pPr>
        <w:pStyle w:val="Titre2"/>
      </w:pPr>
    </w:p>
    <w:p w:rsidR="00137FD8" w:rsidRPr="00137FD8" w:rsidRDefault="00137FD8" w:rsidP="00137FD8">
      <w:pPr>
        <w:pStyle w:val="Titre2"/>
      </w:pPr>
    </w:p>
    <w:p w:rsidR="00137FD8" w:rsidRPr="00137FD8" w:rsidRDefault="00137FD8" w:rsidP="00137FD8">
      <w:pPr>
        <w:pStyle w:val="Titre2"/>
      </w:pPr>
      <w:r w:rsidRPr="00137FD8">
        <w:t xml:space="preserve">Par </w:t>
      </w:r>
      <w:r w:rsidR="005662B7">
        <w:t>Fabien C,</w:t>
      </w:r>
      <w:r w:rsidR="005662B7">
        <w:br/>
      </w:r>
      <w:r w:rsidR="008637D2">
        <w:t xml:space="preserve">sur une idée de </w:t>
      </w:r>
      <w:r w:rsidR="005662B7">
        <w:t>Gryfikki,</w:t>
      </w:r>
      <w:r w:rsidR="005662B7">
        <w:br/>
      </w:r>
      <w:r w:rsidRPr="00137FD8">
        <w:t>pour le Septième Défi Trois Fois Forgé de PTGPTB.</w:t>
      </w:r>
    </w:p>
    <w:p w:rsidR="00137FD8" w:rsidRDefault="00137FD8" w:rsidP="00137FD8">
      <w:pPr>
        <w:pStyle w:val="Titre2"/>
      </w:pPr>
      <w:r w:rsidRPr="00137FD8">
        <w:t>Ce jeu est placé sous licence Creative Commons BY-SA-NC.</w:t>
      </w:r>
    </w:p>
    <w:p w:rsidR="008637D2" w:rsidRDefault="008637D2" w:rsidP="008637D2"/>
    <w:p w:rsidR="008637D2" w:rsidRDefault="008637D2" w:rsidP="008637D2"/>
    <w:p w:rsidR="008637D2" w:rsidRPr="005662B7" w:rsidRDefault="00C0798D" w:rsidP="00C0798D">
      <w:pPr>
        <w:jc w:val="center"/>
        <w:rPr>
          <w:i/>
          <w:sz w:val="24"/>
          <w:szCs w:val="24"/>
        </w:rPr>
      </w:pPr>
      <w:r w:rsidRPr="005662B7">
        <w:rPr>
          <w:i/>
          <w:sz w:val="24"/>
          <w:szCs w:val="24"/>
        </w:rPr>
        <w:t>Un grand merci à Mathilda, Nico le Vif et Batiste</w:t>
      </w:r>
      <w:r w:rsidR="00B672C6" w:rsidRPr="005662B7">
        <w:rPr>
          <w:i/>
          <w:sz w:val="24"/>
          <w:szCs w:val="24"/>
        </w:rPr>
        <w:t>, mes playtesteurs de l’extrême !</w:t>
      </w:r>
    </w:p>
    <w:p w:rsidR="00C0798D" w:rsidRDefault="00C0798D" w:rsidP="008637D2"/>
    <w:p w:rsidR="00C0798D" w:rsidRDefault="00C0798D" w:rsidP="008637D2"/>
    <w:p w:rsidR="005662B7" w:rsidRDefault="005662B7" w:rsidP="008637D2"/>
    <w:p w:rsidR="00AC6763" w:rsidRDefault="008637D2" w:rsidP="008637D2">
      <w:pPr>
        <w:jc w:val="center"/>
      </w:pPr>
      <w:r>
        <w:t>EXCUMIN-2</w:t>
      </w:r>
      <w:r w:rsidR="00137FD8">
        <w:br w:type="page"/>
      </w:r>
    </w:p>
    <w:p w:rsidR="00AC6763" w:rsidRDefault="00AC6763" w:rsidP="00AC6763">
      <w:pPr>
        <w:jc w:val="center"/>
      </w:pPr>
    </w:p>
    <w:p w:rsidR="00AC6763" w:rsidRDefault="00AC6763" w:rsidP="00AC6763">
      <w:pPr>
        <w:jc w:val="center"/>
      </w:pPr>
    </w:p>
    <w:p w:rsidR="00AC6763" w:rsidRDefault="00AC6763" w:rsidP="00AC6763">
      <w:pPr>
        <w:jc w:val="center"/>
      </w:pPr>
    </w:p>
    <w:p w:rsidR="005A166A" w:rsidRDefault="005A166A" w:rsidP="00AC6763">
      <w:pPr>
        <w:jc w:val="center"/>
      </w:pPr>
    </w:p>
    <w:p w:rsidR="005A166A" w:rsidRDefault="005A166A" w:rsidP="00AC6763">
      <w:pPr>
        <w:jc w:val="center"/>
      </w:pPr>
    </w:p>
    <w:p w:rsidR="00AC6763" w:rsidRPr="005A166A" w:rsidRDefault="00AC6763" w:rsidP="00AC6763">
      <w:pPr>
        <w:jc w:val="center"/>
        <w:rPr>
          <w:b/>
          <w:i/>
        </w:rPr>
      </w:pPr>
      <w:r w:rsidRPr="005A166A">
        <w:rPr>
          <w:b/>
          <w:i/>
        </w:rPr>
        <w:t>Gambit</w:t>
      </w:r>
    </w:p>
    <w:p w:rsidR="00AC6763" w:rsidRPr="005A166A" w:rsidRDefault="00AC6763" w:rsidP="00AC6763">
      <w:pPr>
        <w:jc w:val="center"/>
        <w:rPr>
          <w:i/>
        </w:rPr>
      </w:pPr>
      <w:r w:rsidRPr="005A166A">
        <w:rPr>
          <w:i/>
        </w:rPr>
        <w:t>Aux échecs, coup qu</w:t>
      </w:r>
      <w:r w:rsidR="00C0798D">
        <w:rPr>
          <w:i/>
        </w:rPr>
        <w:t>i consiste, en début de partie,</w:t>
      </w:r>
      <w:r w:rsidR="00C0798D">
        <w:rPr>
          <w:i/>
        </w:rPr>
        <w:br/>
      </w:r>
      <w:r w:rsidRPr="005A166A">
        <w:rPr>
          <w:i/>
        </w:rPr>
        <w:t xml:space="preserve">à sacrifier une pièce pour gagner un avantage </w:t>
      </w:r>
      <w:r w:rsidR="005A166A">
        <w:rPr>
          <w:i/>
        </w:rPr>
        <w:t>conséquent pour la suite du jeu.</w:t>
      </w:r>
    </w:p>
    <w:p w:rsidR="00AC6763" w:rsidRDefault="00AC6763">
      <w:pPr>
        <w:jc w:val="left"/>
        <w:rPr>
          <w:rFonts w:eastAsiaTheme="majorEastAsia" w:cstheme="majorBidi"/>
          <w:b/>
          <w:color w:val="404040" w:themeColor="text1" w:themeTint="BF"/>
          <w:sz w:val="24"/>
          <w:szCs w:val="24"/>
        </w:rPr>
      </w:pPr>
      <w:r>
        <w:br w:type="page"/>
      </w:r>
    </w:p>
    <w:p w:rsidR="00137FD8" w:rsidRDefault="00137FD8" w:rsidP="00137FD8">
      <w:pPr>
        <w:pStyle w:val="Titre2"/>
      </w:pPr>
      <w:r>
        <w:lastRenderedPageBreak/>
        <w:t>La Partie de ta vie</w:t>
      </w:r>
    </w:p>
    <w:p w:rsidR="00BB2AA3" w:rsidRPr="00BB2AA3" w:rsidRDefault="00BB2AA3" w:rsidP="00BB2AA3"/>
    <w:p w:rsidR="00137FD8" w:rsidRDefault="00137FD8" w:rsidP="00137FD8">
      <w:pPr>
        <w:sectPr w:rsidR="00137FD8" w:rsidSect="00E302F0">
          <w:pgSz w:w="11907" w:h="8392" w:orient="landscape" w:code="11"/>
          <w:pgMar w:top="851" w:right="1134" w:bottom="680" w:left="1134" w:header="709" w:footer="709" w:gutter="0"/>
          <w:cols w:space="708"/>
          <w:docGrid w:linePitch="360"/>
        </w:sectPr>
      </w:pPr>
    </w:p>
    <w:p w:rsidR="00137FD8" w:rsidRPr="00AC6763" w:rsidRDefault="00137FD8" w:rsidP="00AC6763">
      <w:pPr>
        <w:pStyle w:val="Sansinterligne"/>
      </w:pPr>
      <w:r w:rsidRPr="00AC6763">
        <w:t>Les gens jouent.</w:t>
      </w:r>
    </w:p>
    <w:p w:rsidR="00137FD8" w:rsidRPr="00AC6763" w:rsidRDefault="00137FD8" w:rsidP="00AC6763">
      <w:pPr>
        <w:pStyle w:val="Sansinterligne"/>
      </w:pPr>
      <w:r w:rsidRPr="00AC6763">
        <w:t>Depuis toujours, quelle que soit l’époque ou la civilisation, l’humain a le jeu — et le risque — dans le sang.</w:t>
      </w:r>
    </w:p>
    <w:p w:rsidR="00137FD8" w:rsidRPr="00AC6763" w:rsidRDefault="00137FD8" w:rsidP="00AC6763">
      <w:pPr>
        <w:pStyle w:val="Sansinterligne"/>
      </w:pPr>
      <w:r w:rsidRPr="00AC6763">
        <w:t>Alors tout le monde joue.</w:t>
      </w:r>
    </w:p>
    <w:p w:rsidR="00137FD8" w:rsidRPr="00AC6763" w:rsidRDefault="00137FD8" w:rsidP="00AC6763">
      <w:pPr>
        <w:pStyle w:val="Sansinterligne"/>
      </w:pPr>
      <w:r w:rsidRPr="00AC6763">
        <w:t>Mais n</w:t>
      </w:r>
      <w:r w:rsidR="00BB2AA3" w:rsidRPr="00AC6763">
        <w:t>ous autres Gambit, nous jouons gros. Plus gros que celui qui perd sa fortune, sa renommée ou ses amis. Nous jouons notre âme.</w:t>
      </w:r>
    </w:p>
    <w:p w:rsidR="00BB2AA3" w:rsidRPr="00AC6763" w:rsidRDefault="00BB2AA3" w:rsidP="00AC6763">
      <w:pPr>
        <w:pStyle w:val="Sansinterligne"/>
      </w:pPr>
      <w:r w:rsidRPr="00AC6763">
        <w:t>Oui, l’ami. Notre putain d’âme.</w:t>
      </w:r>
    </w:p>
    <w:p w:rsidR="00BB2AA3" w:rsidRDefault="00BB2AA3" w:rsidP="00137FD8">
      <w:r>
        <w:t>Ta première partie, hein ? Et personne ne t’a briefé, j’imagine… C’est vrai qu’on arrive toujours un peu par hasard à une table d’Arcania. Par contre les suivantes</w:t>
      </w:r>
      <w:r w:rsidR="00AC6763">
        <w:t>…</w:t>
      </w:r>
    </w:p>
    <w:p w:rsidR="00AC6763" w:rsidRDefault="00AC6763" w:rsidP="00137FD8">
      <w:r>
        <w:t>Tu vas guetter les occasions. Activer tes contacts et hanter les clubs selects comme les pires backrooms sordides. Arcania exauce tes rêves les plus fous. Pour autant que tu en reviennes.</w:t>
      </w:r>
    </w:p>
    <w:p w:rsidR="005A166A" w:rsidRDefault="00AC6763" w:rsidP="00137FD8">
      <w:r>
        <w:t>Alors, tu t’assoies à cette table ou quoi ?</w:t>
      </w:r>
      <w:r w:rsidR="005A166A">
        <w:t xml:space="preserve"> On va bientôt commencer. Et toi, la fille, tu joues ? Bien, la partie promet d’être intéressante.</w:t>
      </w:r>
    </w:p>
    <w:p w:rsidR="005A166A" w:rsidRDefault="005A166A" w:rsidP="00137FD8">
      <w:r>
        <w:t>Je vais être bon joueur et vous rappeler — voire vous apprendre — quelques règles. Alors fermez-là et écoutez bien…</w:t>
      </w:r>
    </w:p>
    <w:p w:rsidR="005A166A" w:rsidRDefault="005A166A" w:rsidP="005A166A"/>
    <w:p w:rsidR="005A166A" w:rsidRDefault="005A166A" w:rsidP="005A166A">
      <w:pPr>
        <w:sectPr w:rsidR="005A166A" w:rsidSect="00E302F0">
          <w:type w:val="continuous"/>
          <w:pgSz w:w="11907" w:h="8392" w:orient="landscape" w:code="11"/>
          <w:pgMar w:top="851" w:right="1134" w:bottom="680" w:left="1134" w:header="709" w:footer="709" w:gutter="0"/>
          <w:cols w:num="2" w:space="708"/>
          <w:docGrid w:linePitch="360"/>
        </w:sectPr>
      </w:pPr>
    </w:p>
    <w:p w:rsidR="00AC6763" w:rsidRDefault="005A166A" w:rsidP="005A166A">
      <w:pPr>
        <w:pStyle w:val="Titre2"/>
      </w:pPr>
      <w:r>
        <w:lastRenderedPageBreak/>
        <w:t>Risquer gros pour gagner gros</w:t>
      </w:r>
    </w:p>
    <w:p w:rsidR="005A166A" w:rsidRDefault="005A166A" w:rsidP="005A166A"/>
    <w:p w:rsidR="005A166A" w:rsidRDefault="005A166A" w:rsidP="005A166A">
      <w:pPr>
        <w:sectPr w:rsidR="005A166A" w:rsidSect="00E302F0">
          <w:pgSz w:w="11907" w:h="8392" w:orient="landscape" w:code="11"/>
          <w:pgMar w:top="851" w:right="1134" w:bottom="680" w:left="1134" w:header="709" w:footer="709" w:gutter="0"/>
          <w:cols w:space="708"/>
          <w:docGrid w:linePitch="360"/>
        </w:sectPr>
      </w:pPr>
    </w:p>
    <w:p w:rsidR="005A166A" w:rsidRDefault="005A166A" w:rsidP="005A166A">
      <w:r>
        <w:t>Arcania est un jeu de narration partagée</w:t>
      </w:r>
      <w:r w:rsidR="003964A3">
        <w:t xml:space="preserve"> pour 3</w:t>
      </w:r>
      <w:r w:rsidR="00E1687C">
        <w:t xml:space="preserve"> à 5 joueu</w:t>
      </w:r>
      <w:r w:rsidR="00FA534A">
        <w:t>rs, qui se joue à l’aide d’un jeu de carte de tarot de 78 cartes.</w:t>
      </w:r>
    </w:p>
    <w:p w:rsidR="00E1687C" w:rsidRDefault="00E1687C" w:rsidP="005A166A">
      <w:r>
        <w:t>Chacun joue un Gambit, un joueur mystique capable de se projeter en Arcania, le monde de tous les possibles.</w:t>
      </w:r>
    </w:p>
    <w:p w:rsidR="00E1687C" w:rsidRDefault="00E1687C" w:rsidP="005A166A">
      <w:r>
        <w:t>Nul ne sait ce qu’est vraiment Arcania. Un monde parallèle ? Une projection spirituelle de l’inconscient collectif ? Un sous-programme de la Matrice ?…</w:t>
      </w:r>
    </w:p>
    <w:p w:rsidR="00E1687C" w:rsidRDefault="00E1687C" w:rsidP="005A166A">
      <w:r>
        <w:t xml:space="preserve">Qu’importe, ceux qui en reviennent voient leur plus grand souhait se réaliser. </w:t>
      </w:r>
      <w:r w:rsidR="00B546F8">
        <w:t>Quant</w:t>
      </w:r>
      <w:r>
        <w:t xml:space="preserve"> aux autres… </w:t>
      </w:r>
      <w:r w:rsidR="00B546F8">
        <w:t>Mieux vaut ne pas perdre. Les Gambits malchanceux ne sont plus que des coquilles vides ou au mieux d’incompréhensibles pantins tressautant.</w:t>
      </w:r>
    </w:p>
    <w:p w:rsidR="00B546F8" w:rsidRDefault="00B546F8" w:rsidP="005A166A">
      <w:r>
        <w:t>Vous êtes tous des Gambits et vous jouez à la même table. Certains vont gagner, les autres perdre. Le jeu est clairement compétitif. Vous allez néanmoins créer une histoire, celle-ci sera commune.</w:t>
      </w:r>
    </w:p>
    <w:p w:rsidR="00B546F8" w:rsidRDefault="00B546F8" w:rsidP="005A166A">
      <w:pPr>
        <w:sectPr w:rsidR="00B546F8" w:rsidSect="00E302F0">
          <w:type w:val="continuous"/>
          <w:pgSz w:w="11907" w:h="8392" w:orient="landscape" w:code="11"/>
          <w:pgMar w:top="851" w:right="1134" w:bottom="680" w:left="1134" w:header="709" w:footer="709" w:gutter="0"/>
          <w:cols w:num="2" w:space="708"/>
          <w:docGrid w:linePitch="360"/>
        </w:sectPr>
      </w:pPr>
    </w:p>
    <w:p w:rsidR="00FA534A" w:rsidRDefault="00FA534A" w:rsidP="00FA534A">
      <w:pPr>
        <w:pStyle w:val="Titre2"/>
      </w:pPr>
      <w:r>
        <w:lastRenderedPageBreak/>
        <w:t>S’assoir à la table…</w:t>
      </w:r>
    </w:p>
    <w:p w:rsidR="00FA534A" w:rsidRDefault="00FA534A" w:rsidP="00FA534A"/>
    <w:p w:rsidR="00FA534A" w:rsidRDefault="00FA534A" w:rsidP="00FA534A">
      <w:pPr>
        <w:sectPr w:rsidR="00FA534A" w:rsidSect="00E302F0">
          <w:pgSz w:w="11907" w:h="8392" w:orient="landscape" w:code="11"/>
          <w:pgMar w:top="851" w:right="1134" w:bottom="680" w:left="1134" w:header="709" w:footer="709" w:gutter="0"/>
          <w:cols w:space="708"/>
          <w:docGrid w:linePitch="360"/>
        </w:sectPr>
      </w:pPr>
    </w:p>
    <w:p w:rsidR="00FA534A" w:rsidRDefault="00FA534A" w:rsidP="00FA534A">
      <w:r>
        <w:t>Munissez-vous d’un jeu de tarot. Ce</w:t>
      </w:r>
      <w:r w:rsidR="00EE1D8A">
        <w:t>lui-ci doit comporter 78 cartes </w:t>
      </w:r>
      <w:r>
        <w:t>:</w:t>
      </w:r>
    </w:p>
    <w:p w:rsidR="00FA534A" w:rsidRDefault="00FA534A" w:rsidP="00FA534A">
      <w:r>
        <w:t>- 56 arcanes mineures regroupant les valeurs de 1 à 10 plus les figures Valets, Cavaliers, Dame et Roi, déclinées en quatre couleurs, traditionnellement Bâtons, Coupes, Deniers et Épées.</w:t>
      </w:r>
    </w:p>
    <w:p w:rsidR="00FA534A" w:rsidRDefault="00FA534A" w:rsidP="00FA534A">
      <w:r>
        <w:t xml:space="preserve">- 22 arcanes majeures, numérotées de 1 à 21 plus le </w:t>
      </w:r>
      <w:r w:rsidR="00EE1D8A">
        <w:t>Mat</w:t>
      </w:r>
      <w:r>
        <w:t>.</w:t>
      </w:r>
    </w:p>
    <w:p w:rsidR="00EE1D8A" w:rsidRDefault="00EE1D8A" w:rsidP="00FA534A">
      <w:r>
        <w:t>Recomposez-le ainsi.</w:t>
      </w:r>
    </w:p>
    <w:p w:rsidR="00EE1D8A" w:rsidRDefault="00EE1D8A" w:rsidP="00FA534A">
      <w:r>
        <w:t>- la pioche d’Arcania : les 22 arcanes majeures plus les 16 figures.</w:t>
      </w:r>
    </w:p>
    <w:p w:rsidR="00EE1D8A" w:rsidRDefault="003964A3" w:rsidP="00FA534A">
      <w:r>
        <w:t>- la pioche du Destin</w:t>
      </w:r>
      <w:r w:rsidR="00EE1D8A">
        <w:t>: les 40 arcanes mineurs restantes (valeur de 1 à 10).</w:t>
      </w:r>
    </w:p>
    <w:p w:rsidR="00EE1D8A" w:rsidRDefault="00730E49" w:rsidP="00FA534A">
      <w:r>
        <w:t>Posez chacune</w:t>
      </w:r>
      <w:r w:rsidR="00EE1D8A">
        <w:t xml:space="preserve"> des pioches face cachée au centre de la table de jeu.</w:t>
      </w:r>
    </w:p>
    <w:p w:rsidR="00EE1D8A" w:rsidRDefault="00EE1D8A" w:rsidP="00FA534A">
      <w:r>
        <w:t>Définissez u</w:t>
      </w:r>
      <w:r w:rsidR="003964A3">
        <w:t>ne zone à côté de la pioche du Destin</w:t>
      </w:r>
      <w:r>
        <w:t xml:space="preserve"> : la Défausse. C’est là que seront stockées les cartes jouées.</w:t>
      </w:r>
      <w:r w:rsidR="003964A3">
        <w:t xml:space="preserve"> Elles seront </w:t>
      </w:r>
      <w:r w:rsidR="003964A3">
        <w:t>mélangées en fin de manche avec le reste de la pioche.</w:t>
      </w:r>
    </w:p>
    <w:p w:rsidR="00EE1D8A" w:rsidRDefault="00EE1D8A" w:rsidP="00FA534A">
      <w:r>
        <w:t>Définissez une zone à l’écart : l’Oubli. C’est là que seront stockées les cartes "consumée" par les jo</w:t>
      </w:r>
      <w:r w:rsidR="00730E49">
        <w:t>u</w:t>
      </w:r>
      <w:r>
        <w:t>eurs.</w:t>
      </w:r>
      <w:r w:rsidR="003964A3">
        <w:t xml:space="preserve"> </w:t>
      </w:r>
      <w:r>
        <w:t>Une carte "consumée" est retirée du jeu pour toute la durée de la partie.</w:t>
      </w:r>
    </w:p>
    <w:p w:rsidR="00EE1D8A" w:rsidRDefault="00074534" w:rsidP="00FA534A">
      <w:r>
        <w:t>Munissez-vous également d’une fiche</w:t>
      </w:r>
      <w:r w:rsidR="00C0798D">
        <w:t xml:space="preserve"> de personnage</w:t>
      </w:r>
      <w:r>
        <w:t xml:space="preserve"> pour chaque joueur,</w:t>
      </w:r>
      <w:r w:rsidR="00C0798D">
        <w:t xml:space="preserve"> des aides de jeu "déroulement de la </w:t>
      </w:r>
      <w:r w:rsidR="009E17FC">
        <w:t>manche", "Jouer le Gambit", "Jouer l’Antagoniste"</w:t>
      </w:r>
      <w:r>
        <w:t xml:space="preserve"> et de quoi </w:t>
      </w:r>
      <w:r w:rsidR="003964A3">
        <w:t>prendre des notes</w:t>
      </w:r>
      <w:r>
        <w:t>.</w:t>
      </w:r>
    </w:p>
    <w:p w:rsidR="00730E49" w:rsidRDefault="00730E49" w:rsidP="00FA534A">
      <w:r>
        <w:t>Chaque joueur tire une carte : la plus petite désigne le joueur qui commencera le jeu en tant qu’antagoniste.</w:t>
      </w:r>
    </w:p>
    <w:p w:rsidR="00730E49" w:rsidRDefault="00730E49" w:rsidP="00FA534A">
      <w:r>
        <w:t>La partie peut démarrer.</w:t>
      </w:r>
    </w:p>
    <w:p w:rsidR="00FA534A" w:rsidRDefault="00FA534A" w:rsidP="00FA534A">
      <w:pPr>
        <w:sectPr w:rsidR="00FA534A" w:rsidSect="00E302F0">
          <w:type w:val="continuous"/>
          <w:pgSz w:w="11907" w:h="8392" w:orient="landscape" w:code="11"/>
          <w:pgMar w:top="851" w:right="1134" w:bottom="680" w:left="1134" w:header="709" w:footer="709" w:gutter="0"/>
          <w:cols w:num="2" w:space="708"/>
          <w:docGrid w:linePitch="360"/>
        </w:sectPr>
      </w:pPr>
    </w:p>
    <w:p w:rsidR="00FA534A" w:rsidRDefault="00730E49" w:rsidP="00FA534A">
      <w:pPr>
        <w:pStyle w:val="Titre2"/>
      </w:pPr>
      <w:r>
        <w:lastRenderedPageBreak/>
        <w:t>… e</w:t>
      </w:r>
      <w:r w:rsidR="00FA534A">
        <w:t>t plonger en Arcania</w:t>
      </w:r>
    </w:p>
    <w:p w:rsidR="00FA534A" w:rsidRDefault="00FA534A" w:rsidP="00FA534A"/>
    <w:p w:rsidR="00FA534A" w:rsidRDefault="00FA534A" w:rsidP="00FA534A">
      <w:pPr>
        <w:sectPr w:rsidR="00FA534A" w:rsidSect="00E302F0">
          <w:pgSz w:w="11907" w:h="8392" w:orient="landscape" w:code="11"/>
          <w:pgMar w:top="851" w:right="1134" w:bottom="680" w:left="1134" w:header="709" w:footer="709" w:gutter="0"/>
          <w:cols w:space="708"/>
          <w:docGrid w:linePitch="360"/>
        </w:sectPr>
      </w:pPr>
    </w:p>
    <w:p w:rsidR="00FA534A" w:rsidRDefault="00730E49" w:rsidP="00FA534A">
      <w:r>
        <w:t>Arcania est un monde complexe et florissant. Il est possible d’y retrouver tous les environnements, toutes les époques connues, et bien plus encore.</w:t>
      </w:r>
    </w:p>
    <w:p w:rsidR="00730E49" w:rsidRDefault="00730E49" w:rsidP="00FA534A">
      <w:r>
        <w:t>Par certains aspects, Arcania est onirique et psychédélique. Par d’autres elle est réaliste et terre-à-terre.</w:t>
      </w:r>
    </w:p>
    <w:p w:rsidR="00730E49" w:rsidRDefault="00730E49" w:rsidP="00FA534A">
      <w:r>
        <w:t>Le nexus de ces énergies c</w:t>
      </w:r>
      <w:r w:rsidR="00074534">
        <w:t>réatrices est l’Antagoniste. Cette entité organise le chaos créatif d’Arcania et lui donne corps.</w:t>
      </w:r>
    </w:p>
    <w:p w:rsidR="00730E49" w:rsidRDefault="003964A3" w:rsidP="00FA534A">
      <w:r>
        <w:t>L’Antagoniste se nourrit de l’imaginaire des Gambit. Il est capable de les entraîner dans l’esprit de l’un d’entre eux.</w:t>
      </w:r>
    </w:p>
    <w:p w:rsidR="00730E49" w:rsidRDefault="003964A3" w:rsidP="00FA534A">
      <w:r>
        <w:t>À tour de rôle, l’un des Gambit deviendra l’Antagonis</w:t>
      </w:r>
      <w:r w:rsidR="009102C0">
        <w:t>te. Il définira l’environnement et la nature des Épreuves auxquelles seront confrontés les autres Gambit.</w:t>
      </w:r>
    </w:p>
    <w:p w:rsidR="009102C0" w:rsidRDefault="009102C0" w:rsidP="00FA534A">
      <w:r>
        <w:t>Il jouera sans retenu contre eux, misant pour remporter les arcanes en jeu.</w:t>
      </w:r>
    </w:p>
    <w:p w:rsidR="009102C0" w:rsidRDefault="009102C0" w:rsidP="00FA534A">
      <w:r>
        <w:t>Puis l’hôte parviendra à expulser l’Antagoniste qui s’emparera de l’esprit d’un autre Gambit, entraînant tous les autres dans son sillage.</w:t>
      </w:r>
    </w:p>
    <w:p w:rsidR="009102C0" w:rsidRDefault="009102C0" w:rsidP="00FA534A">
      <w:r>
        <w:t>Quand un joueur est l’An</w:t>
      </w:r>
      <w:r w:rsidR="00EF1AC6">
        <w:t>tagoniste, son Gambit est in</w:t>
      </w:r>
      <w:r>
        <w:t xml:space="preserve">actif. Il peut néanmoins être désigné comme bénéficiaire de </w:t>
      </w:r>
      <w:r w:rsidR="00EF1AC6">
        <w:t>C</w:t>
      </w:r>
      <w:r>
        <w:t>ontreparties</w:t>
      </w:r>
      <w:r w:rsidR="00EF1AC6">
        <w:t xml:space="preserve"> par d’autres</w:t>
      </w:r>
      <w:r>
        <w:t>.</w:t>
      </w:r>
    </w:p>
    <w:p w:rsidR="00FA534A" w:rsidRDefault="00FA534A" w:rsidP="00FA534A"/>
    <w:p w:rsidR="00074534" w:rsidRDefault="00074534" w:rsidP="00074534">
      <w:pPr>
        <w:pStyle w:val="Titre2"/>
        <w:jc w:val="left"/>
        <w:rPr>
          <w:color w:val="808080" w:themeColor="background1" w:themeShade="80"/>
          <w:sz w:val="20"/>
          <w:szCs w:val="20"/>
        </w:rPr>
        <w:sectPr w:rsidR="00074534" w:rsidSect="00E302F0">
          <w:type w:val="continuous"/>
          <w:pgSz w:w="11907" w:h="8392" w:orient="landscape" w:code="11"/>
          <w:pgMar w:top="851" w:right="1134" w:bottom="680" w:left="1134" w:header="709" w:footer="709" w:gutter="0"/>
          <w:cols w:num="2" w:space="708"/>
          <w:docGrid w:linePitch="360"/>
        </w:sectPr>
      </w:pPr>
    </w:p>
    <w:p w:rsidR="00A172B3" w:rsidRDefault="00A172B3" w:rsidP="00A172B3">
      <w:pPr>
        <w:pStyle w:val="Titre2"/>
      </w:pPr>
      <w:r>
        <w:lastRenderedPageBreak/>
        <w:t>Sans enjeu, ce n’est plus un jeu</w:t>
      </w:r>
    </w:p>
    <w:p w:rsidR="00A172B3" w:rsidRDefault="00A172B3" w:rsidP="00A172B3"/>
    <w:p w:rsidR="00A172B3" w:rsidRDefault="00A172B3" w:rsidP="00A172B3">
      <w:pPr>
        <w:sectPr w:rsidR="00A172B3" w:rsidSect="00E302F0">
          <w:pgSz w:w="11907" w:h="8392" w:orient="landscape" w:code="11"/>
          <w:pgMar w:top="851" w:right="1134" w:bottom="680" w:left="1134" w:header="709" w:footer="709" w:gutter="0"/>
          <w:cols w:space="708"/>
          <w:docGrid w:linePitch="360"/>
        </w:sectPr>
      </w:pPr>
    </w:p>
    <w:p w:rsidR="00A172B3" w:rsidRDefault="00A172B3" w:rsidP="00A172B3">
      <w:r>
        <w:t xml:space="preserve">L’objectif des Gambits est </w:t>
      </w:r>
      <w:r w:rsidR="00A00C9F">
        <w:t xml:space="preserve">de </w:t>
      </w:r>
      <w:r>
        <w:t>finir la partie avec le plus de cartes Arcanes.</w:t>
      </w:r>
    </w:p>
    <w:p w:rsidR="00A172B3" w:rsidRDefault="00A172B3" w:rsidP="00A172B3">
      <w:r>
        <w:t>Le ou les vainqueurs — en cas d’égalité — se sauveront d’Arcania en emportant assez de son pouvoir pour réaliser leurs objectifs.</w:t>
      </w:r>
    </w:p>
    <w:p w:rsidR="00A172B3" w:rsidRDefault="002E223B" w:rsidP="00A172B3">
      <w:r>
        <w:t>Pour gagner des</w:t>
      </w:r>
      <w:r w:rsidR="00EF4B9B">
        <w:t xml:space="preserve"> a</w:t>
      </w:r>
      <w:r>
        <w:t>rcane</w:t>
      </w:r>
      <w:r w:rsidR="00EF4B9B">
        <w:t>s</w:t>
      </w:r>
      <w:r w:rsidR="00A172B3">
        <w:t xml:space="preserve">, il faut </w:t>
      </w:r>
      <w:r w:rsidR="00EF4B9B">
        <w:t>détenir</w:t>
      </w:r>
      <w:r w:rsidR="00A172B3">
        <w:t xml:space="preserve"> la plus haute mise sur une Épreuve</w:t>
      </w:r>
      <w:r w:rsidR="00EF4B9B">
        <w:t xml:space="preserve"> quand tout le monde a passé</w:t>
      </w:r>
      <w:r w:rsidR="00A172B3">
        <w:t>.</w:t>
      </w:r>
      <w:r>
        <w:t xml:space="preserve"> En cas d’égalité avec d’autres Gambits, </w:t>
      </w:r>
      <w:r w:rsidR="00EF4B9B">
        <w:t>chacun d’entre eux</w:t>
      </w:r>
      <w:r>
        <w:t xml:space="preserve"> gagne</w:t>
      </w:r>
      <w:r w:rsidR="00EF4B9B">
        <w:t>nt</w:t>
      </w:r>
      <w:r>
        <w:t xml:space="preserve"> 1 arcane.</w:t>
      </w:r>
    </w:p>
    <w:p w:rsidR="002E223B" w:rsidRDefault="002E223B" w:rsidP="00A172B3">
      <w:r>
        <w:t>De même, la Contrepartie d’un 8 consumé permet de recevoir 1 arcane si le Gambit sur lequel on parie remporte d’Épreuve.</w:t>
      </w:r>
      <w:r w:rsidR="00EF4B9B">
        <w:t xml:space="preserve"> Ce gain est cumulable si le joueur de la contrepartie est à égalité avec le vainqueur.</w:t>
      </w:r>
    </w:p>
    <w:p w:rsidR="002E223B" w:rsidRDefault="002E223B" w:rsidP="00A172B3">
      <w:r>
        <w:t>Par contre, dès que l’Antagoniste remporte une épreuve, tous les autres Gambits défaussent 1 arcane.</w:t>
      </w:r>
    </w:p>
    <w:p w:rsidR="002E223B" w:rsidRDefault="002E223B" w:rsidP="00A172B3">
      <w:r>
        <w:t>En cas d’égalité entre l’Antagoniste et des Gambit, ceux-ci ne perdent pas d’arcane.</w:t>
      </w:r>
    </w:p>
    <w:p w:rsidR="002E223B" w:rsidRDefault="002E223B" w:rsidP="002E223B">
      <w:r>
        <w:t>La partie prend fin quand tous les joueurs ont joué 2 fois l</w:t>
      </w:r>
      <w:r w:rsidR="009259E7">
        <w:t>’Antagoniste (en moyenne 15 mn par Épreuve).</w:t>
      </w:r>
    </w:p>
    <w:p w:rsidR="009259E7" w:rsidRDefault="009259E7" w:rsidP="002E223B">
      <w:r>
        <w:t>Chaque joueur fait l’épilogue de son personnage, en considérant que seul ceux ayant le plus grand nombre d’Arcanes retournent dans la réalité. Les autres restent en Arcania.</w:t>
      </w:r>
    </w:p>
    <w:p w:rsidR="009259E7" w:rsidRDefault="009259E7" w:rsidP="002E223B"/>
    <w:p w:rsidR="00EF4B9B" w:rsidRPr="002E223B" w:rsidRDefault="00EF4B9B" w:rsidP="002E223B">
      <w:pPr>
        <w:sectPr w:rsidR="00EF4B9B" w:rsidRPr="002E223B" w:rsidSect="00E302F0">
          <w:type w:val="continuous"/>
          <w:pgSz w:w="11907" w:h="8392" w:orient="landscape" w:code="11"/>
          <w:pgMar w:top="851" w:right="1134" w:bottom="680" w:left="1134" w:header="709" w:footer="709" w:gutter="0"/>
          <w:cols w:num="2" w:space="708"/>
          <w:docGrid w:linePitch="360"/>
        </w:sectPr>
      </w:pPr>
    </w:p>
    <w:p w:rsidR="00EF4B9B" w:rsidRDefault="00A00C9F" w:rsidP="00EF4B9B">
      <w:pPr>
        <w:pStyle w:val="Titre2"/>
      </w:pPr>
      <w:r>
        <w:lastRenderedPageBreak/>
        <w:t>Déroulement de la manche</w:t>
      </w:r>
    </w:p>
    <w:p w:rsidR="00EF4B9B" w:rsidRDefault="00EF4B9B" w:rsidP="00EF4B9B"/>
    <w:p w:rsidR="00EF4B9B" w:rsidRDefault="00EF4B9B" w:rsidP="00EF4B9B">
      <w:pPr>
        <w:sectPr w:rsidR="00EF4B9B" w:rsidSect="00E302F0">
          <w:pgSz w:w="11907" w:h="8392" w:orient="landscape" w:code="11"/>
          <w:pgMar w:top="851" w:right="1134" w:bottom="680" w:left="1134" w:header="709" w:footer="709" w:gutter="0"/>
          <w:cols w:space="708"/>
          <w:docGrid w:linePitch="360"/>
        </w:sectPr>
      </w:pPr>
    </w:p>
    <w:p w:rsidR="00EF4B9B" w:rsidRDefault="00A00C9F" w:rsidP="00EF4B9B">
      <w:r>
        <w:t>L’Antagoniste pioche 2 arcanes, visibles de tous.</w:t>
      </w:r>
    </w:p>
    <w:p w:rsidR="00A00C9F" w:rsidRDefault="00A00C9F" w:rsidP="00EF4B9B">
      <w:r>
        <w:t>Tous les Gambits reçoivent 4 cartes du Destin. L’Antagoniste en reçoit également 4 plus 1 cartes par Gambit en jeu (celui qui jouent l’Antagoniste ne compte pas).</w:t>
      </w:r>
    </w:p>
    <w:p w:rsidR="00EF4B9B" w:rsidRDefault="00A00C9F" w:rsidP="00EF4B9B">
      <w:r>
        <w:t>L’Antagonistes décrit la scène et le problème en posant la première mise.</w:t>
      </w:r>
    </w:p>
    <w:p w:rsidR="00A00C9F" w:rsidRDefault="00A00C9F" w:rsidP="00EF4B9B">
      <w:r>
        <w:t>Le joueur suivant choisit une action parmi celle</w:t>
      </w:r>
      <w:r w:rsidR="0086432D">
        <w:t>s</w:t>
      </w:r>
      <w:r>
        <w:t xml:space="preserve"> disponible</w:t>
      </w:r>
      <w:r w:rsidR="0086432D">
        <w:t>s</w:t>
      </w:r>
      <w:r>
        <w:t>.</w:t>
      </w:r>
    </w:p>
    <w:p w:rsidR="0086432D" w:rsidRDefault="0086432D" w:rsidP="00EF4B9B">
      <w:r>
        <w:t>Le tour se poursuit jusqu’à ce que tous les joueurs aient passé.</w:t>
      </w:r>
    </w:p>
    <w:p w:rsidR="0086432D" w:rsidRDefault="0086432D" w:rsidP="00EF4B9B">
      <w:r>
        <w:t>Le joueur avec la plus haute mise emporte l’épreuve.</w:t>
      </w:r>
    </w:p>
    <w:p w:rsidR="0086432D" w:rsidRDefault="0086432D" w:rsidP="00EF4B9B">
      <w:r>
        <w:t>Si c’est un Gambit, il gagne l’arcane en jeu.</w:t>
      </w:r>
    </w:p>
    <w:p w:rsidR="0086432D" w:rsidRDefault="0086432D" w:rsidP="00EF4B9B">
      <w:r>
        <w:t>En cas d’égalité entre plusieurs Gambit, ils remportent tous 1 arcane.</w:t>
      </w:r>
    </w:p>
    <w:p w:rsidR="0086432D" w:rsidRDefault="0086432D" w:rsidP="00EF4B9B">
      <w:r>
        <w:t>Si c’est l’Antagoniste, tous les Gambits en jeu perdent 1 arcane (sauf celui qui joue l’antagoniste).</w:t>
      </w:r>
    </w:p>
    <w:p w:rsidR="0086432D" w:rsidRDefault="0086432D" w:rsidP="00EF4B9B">
      <w:r>
        <w:t>En cas d’égalité entre l’Antagoniste et des Gambits</w:t>
      </w:r>
      <w:r w:rsidR="00C0798D">
        <w:t>, ces derniers ne perdent pas d’arcanes.</w:t>
      </w:r>
    </w:p>
    <w:p w:rsidR="00A00C9F" w:rsidRDefault="00A00C9F" w:rsidP="00EF4B9B"/>
    <w:p w:rsidR="00A00C9F" w:rsidRDefault="00C0798D" w:rsidP="00EF4B9B">
      <w:r>
        <w:t>Précisions :</w:t>
      </w:r>
    </w:p>
    <w:p w:rsidR="00C0798D" w:rsidRDefault="00C0798D" w:rsidP="00EF4B9B">
      <w:r>
        <w:t>- l’As peut être joué seul comme une carte de valeur 1 ou comme un 11 en défaussant une carte de sa main</w:t>
      </w:r>
    </w:p>
    <w:p w:rsidR="00C0798D" w:rsidRDefault="005438F4" w:rsidP="00EF4B9B">
      <w:r>
        <w:t>- les 10 et les As joués en tant que</w:t>
      </w:r>
      <w:r w:rsidR="00C0798D">
        <w:t xml:space="preserve"> 11 sont consumés une fois joués</w:t>
      </w:r>
    </w:p>
    <w:p w:rsidR="00C0798D" w:rsidRDefault="00C0798D" w:rsidP="00EF4B9B">
      <w:r>
        <w:t xml:space="preserve">- une carte du Destin </w:t>
      </w:r>
      <w:r w:rsidR="005438F4">
        <w:t xml:space="preserve">d’une valeur </w:t>
      </w:r>
      <w:r>
        <w:t xml:space="preserve">déjà consumée peut l’être une seconde fois </w:t>
      </w:r>
      <w:r w:rsidR="009E17FC">
        <w:t>au prix d’une carte défaussée de la main du joueur</w:t>
      </w:r>
    </w:p>
    <w:p w:rsidR="00C0798D" w:rsidRDefault="00C0798D" w:rsidP="00EF4B9B"/>
    <w:p w:rsidR="00C0798D" w:rsidRPr="002E223B" w:rsidRDefault="00C0798D" w:rsidP="00EF4B9B">
      <w:pPr>
        <w:sectPr w:rsidR="00C0798D" w:rsidRPr="002E223B" w:rsidSect="00E302F0">
          <w:type w:val="continuous"/>
          <w:pgSz w:w="11907" w:h="8392" w:orient="landscape" w:code="11"/>
          <w:pgMar w:top="851" w:right="1134" w:bottom="680" w:left="1134" w:header="709" w:footer="709" w:gutter="0"/>
          <w:cols w:num="2" w:space="708"/>
          <w:docGrid w:linePitch="360"/>
        </w:sectPr>
      </w:pPr>
    </w:p>
    <w:p w:rsidR="009E17FC" w:rsidRDefault="009E17FC" w:rsidP="009E17FC">
      <w:pPr>
        <w:pStyle w:val="Titre2"/>
      </w:pPr>
      <w:r>
        <w:lastRenderedPageBreak/>
        <w:t>Conseils de jeu</w:t>
      </w:r>
    </w:p>
    <w:p w:rsidR="009E17FC" w:rsidRDefault="009E17FC" w:rsidP="009E17FC"/>
    <w:p w:rsidR="009E17FC" w:rsidRDefault="009E17FC" w:rsidP="009E17FC">
      <w:pPr>
        <w:sectPr w:rsidR="009E17FC" w:rsidSect="00E302F0">
          <w:pgSz w:w="11907" w:h="8392" w:orient="landscape" w:code="11"/>
          <w:pgMar w:top="851" w:right="1134" w:bottom="680" w:left="1134" w:header="709" w:footer="709" w:gutter="0"/>
          <w:cols w:space="708"/>
          <w:docGrid w:linePitch="360"/>
        </w:sectPr>
      </w:pPr>
    </w:p>
    <w:p w:rsidR="009E17FC" w:rsidRDefault="009E17FC" w:rsidP="009E17FC">
      <w:r>
        <w:t>Prenez des notes, notamment pour savoir qui peut activer chaque contrepartie jouée, celles-ci étant valables pour toute la partie.</w:t>
      </w:r>
    </w:p>
    <w:p w:rsidR="009E17FC" w:rsidRDefault="009E17FC" w:rsidP="009E17FC">
      <w:r>
        <w:t>Les cartes 2 à 4 donnent des contreparties défavorables pour le joueur qui les créent. Choisissez bien qui vous allez en faire profiter…</w:t>
      </w:r>
    </w:p>
    <w:p w:rsidR="009E17FC" w:rsidRDefault="009E17FC" w:rsidP="009E17FC">
      <w:r>
        <w:t xml:space="preserve">Il n’y a pas de listes de compétences, sorts ou objets, pourtant ne bridez pas votre imagination : </w:t>
      </w:r>
      <w:r w:rsidR="009259E7">
        <w:t>le monde d’Arcania permet toutes les folies narratives.</w:t>
      </w:r>
    </w:p>
    <w:p w:rsidR="009259E7" w:rsidRDefault="009259E7" w:rsidP="009E17FC">
      <w:r>
        <w:t>Inspirez-vous des arcanes piochées pour définir votre personnage et le développer en jeu.</w:t>
      </w:r>
    </w:p>
    <w:p w:rsidR="009259E7" w:rsidRDefault="009259E7" w:rsidP="009E17FC">
      <w:r>
        <w:t>L’aspect narratif est essentiel, ne le négligez pas. Laissez-vous guidez par les questions et instructions.</w:t>
      </w:r>
    </w:p>
    <w:p w:rsidR="009259E7" w:rsidRDefault="009259E7" w:rsidP="009E17FC">
      <w:r>
        <w:t>Quand vous misez, vous prenez le contr</w:t>
      </w:r>
      <w:r w:rsidR="007C4C94">
        <w:t xml:space="preserve">ôle de la narration. Vous pouvez surenchérir sur ce </w:t>
      </w:r>
      <w:r w:rsidR="007C4C94">
        <w:t>qui a été précédemment dit, mais également changer la réalité</w:t>
      </w:r>
    </w:p>
    <w:p w:rsidR="009E17FC" w:rsidRDefault="007C4C94" w:rsidP="009E17FC">
      <w:r>
        <w:t>Jouez sur la symbolique du tarot divinatoire et ses composantes. Utilisez des tarots aux illustrations originales et inspirantes pour varier vos parties.</w:t>
      </w:r>
    </w:p>
    <w:p w:rsidR="00B672C6" w:rsidRDefault="00B672C6" w:rsidP="009E17FC">
      <w:r>
        <w:t>Vous pouvez également vous baser sur des cartes de jeux oniriques comme Dixit ou Mysterium pour créer des environnements uniques !</w:t>
      </w:r>
    </w:p>
    <w:p w:rsidR="007C4C94" w:rsidRDefault="007C4C94" w:rsidP="009E17FC"/>
    <w:p w:rsidR="007C4C94" w:rsidRDefault="007C4C94" w:rsidP="009E17FC">
      <w:r>
        <w:t>Pour jouer en ligne :</w:t>
      </w:r>
    </w:p>
    <w:p w:rsidR="00B672C6" w:rsidRDefault="00CF0377" w:rsidP="005438F4">
      <w:pPr>
        <w:jc w:val="left"/>
      </w:pPr>
      <w:hyperlink r:id="rId6" w:history="1">
        <w:r w:rsidR="007C4C94" w:rsidRPr="006772C9">
          <w:rPr>
            <w:rStyle w:val="Lienhypertexte"/>
          </w:rPr>
          <w:t>www.playingcards.io</w:t>
        </w:r>
      </w:hyperlink>
      <w:r w:rsidR="007C4C94">
        <w:t xml:space="preserve"> en utilisant le deck de tarot proposé sur </w:t>
      </w:r>
      <w:hyperlink r:id="rId7" w:history="1">
        <w:r w:rsidR="00B672C6" w:rsidRPr="006772C9">
          <w:rPr>
            <w:rStyle w:val="Lienhypertexte"/>
          </w:rPr>
          <w:t>http://dodecahedroid.com/blog/2020/07/30/tarot-deck-for-playingcards-io/</w:t>
        </w:r>
      </w:hyperlink>
    </w:p>
    <w:p w:rsidR="007C4C94" w:rsidRDefault="007C4C94" w:rsidP="009E17FC"/>
    <w:p w:rsidR="009E17FC" w:rsidRPr="002E223B" w:rsidRDefault="009E17FC" w:rsidP="009E17FC">
      <w:pPr>
        <w:sectPr w:rsidR="009E17FC" w:rsidRPr="002E223B" w:rsidSect="00E302F0">
          <w:type w:val="continuous"/>
          <w:pgSz w:w="11907" w:h="8392" w:orient="landscape" w:code="11"/>
          <w:pgMar w:top="851" w:right="1134" w:bottom="680" w:left="1134" w:header="709" w:footer="709" w:gutter="0"/>
          <w:cols w:num="2" w:space="708"/>
          <w:docGrid w:linePitch="360"/>
        </w:sectPr>
      </w:pPr>
    </w:p>
    <w:p w:rsidR="007C4C94" w:rsidRDefault="007C4C94" w:rsidP="007C4C94">
      <w:pPr>
        <w:pStyle w:val="Titre2"/>
        <w:tabs>
          <w:tab w:val="right" w:pos="9639"/>
        </w:tabs>
        <w:rPr>
          <w:color w:val="808080" w:themeColor="background1" w:themeShade="80"/>
          <w:sz w:val="20"/>
          <w:szCs w:val="20"/>
        </w:rPr>
      </w:pPr>
    </w:p>
    <w:p w:rsidR="007C4C94" w:rsidRDefault="007C4C94" w:rsidP="007C4C94">
      <w:pPr>
        <w:pStyle w:val="Titre2"/>
        <w:tabs>
          <w:tab w:val="right" w:pos="9639"/>
        </w:tabs>
        <w:rPr>
          <w:color w:val="808080" w:themeColor="background1" w:themeShade="80"/>
          <w:sz w:val="20"/>
          <w:szCs w:val="20"/>
        </w:rPr>
      </w:pPr>
    </w:p>
    <w:p w:rsidR="007C4C94" w:rsidRDefault="007C4C94" w:rsidP="007C4C94">
      <w:pPr>
        <w:pStyle w:val="Titre2"/>
        <w:tabs>
          <w:tab w:val="right" w:pos="9639"/>
        </w:tabs>
        <w:rPr>
          <w:color w:val="808080" w:themeColor="background1" w:themeShade="80"/>
          <w:sz w:val="20"/>
          <w:szCs w:val="20"/>
        </w:rPr>
      </w:pPr>
    </w:p>
    <w:p w:rsidR="007C4C94" w:rsidRDefault="007C4C94" w:rsidP="007C4C94">
      <w:pPr>
        <w:pStyle w:val="Titre2"/>
        <w:tabs>
          <w:tab w:val="right" w:pos="9639"/>
        </w:tabs>
        <w:rPr>
          <w:color w:val="808080" w:themeColor="background1" w:themeShade="80"/>
          <w:sz w:val="20"/>
          <w:szCs w:val="20"/>
        </w:rPr>
      </w:pPr>
    </w:p>
    <w:p w:rsidR="007C4C94" w:rsidRDefault="007C4C94" w:rsidP="007C4C94">
      <w:pPr>
        <w:pStyle w:val="Titre2"/>
        <w:tabs>
          <w:tab w:val="right" w:pos="9639"/>
        </w:tabs>
        <w:rPr>
          <w:color w:val="808080" w:themeColor="background1" w:themeShade="80"/>
          <w:sz w:val="20"/>
          <w:szCs w:val="20"/>
        </w:rPr>
      </w:pPr>
    </w:p>
    <w:p w:rsidR="007C4C94" w:rsidRPr="007C4C94" w:rsidRDefault="007C4C94" w:rsidP="007C4C94">
      <w:pPr>
        <w:pStyle w:val="Titre2"/>
        <w:tabs>
          <w:tab w:val="right" w:pos="9639"/>
        </w:tabs>
        <w:rPr>
          <w:sz w:val="20"/>
          <w:szCs w:val="20"/>
        </w:rPr>
      </w:pPr>
      <w:r w:rsidRPr="007C4C94">
        <w:rPr>
          <w:sz w:val="20"/>
          <w:szCs w:val="20"/>
        </w:rPr>
        <w:t>Aides de jeux</w:t>
      </w:r>
    </w:p>
    <w:p w:rsidR="007C4C94" w:rsidRDefault="007C4C94">
      <w:pPr>
        <w:jc w:val="left"/>
        <w:rPr>
          <w:rFonts w:eastAsiaTheme="majorEastAsia" w:cstheme="majorBidi"/>
          <w:b/>
          <w:color w:val="808080" w:themeColor="background1" w:themeShade="80"/>
          <w:szCs w:val="20"/>
        </w:rPr>
      </w:pPr>
      <w:r>
        <w:rPr>
          <w:color w:val="808080" w:themeColor="background1" w:themeShade="80"/>
          <w:szCs w:val="20"/>
        </w:rPr>
        <w:br w:type="page"/>
      </w:r>
    </w:p>
    <w:p w:rsidR="00074534" w:rsidRPr="00074534" w:rsidRDefault="00074534" w:rsidP="00035AD6">
      <w:pPr>
        <w:pStyle w:val="Titre2"/>
        <w:tabs>
          <w:tab w:val="right" w:pos="9639"/>
        </w:tabs>
        <w:jc w:val="left"/>
        <w:rPr>
          <w:rFonts w:ascii="Times New Roman" w:hAnsi="Times New Roman" w:cs="Times New Roman"/>
          <w:color w:val="808080" w:themeColor="background1" w:themeShade="80"/>
          <w:sz w:val="20"/>
          <w:szCs w:val="20"/>
        </w:rPr>
      </w:pPr>
      <w:r w:rsidRPr="00074534">
        <w:rPr>
          <w:color w:val="808080" w:themeColor="background1" w:themeShade="80"/>
          <w:sz w:val="20"/>
          <w:szCs w:val="20"/>
        </w:rPr>
        <w:lastRenderedPageBreak/>
        <w:t xml:space="preserve">Mon </w:t>
      </w:r>
      <w:r w:rsidR="009C3716">
        <w:rPr>
          <w:color w:val="808080" w:themeColor="background1" w:themeShade="80"/>
          <w:sz w:val="20"/>
          <w:szCs w:val="20"/>
        </w:rPr>
        <w:t>nom</w:t>
      </w:r>
      <w:r w:rsidRPr="00074534">
        <w:rPr>
          <w:rFonts w:ascii="Times New Roman" w:hAnsi="Times New Roman" w:cs="Times New Roman"/>
          <w:color w:val="808080" w:themeColor="background1" w:themeShade="80"/>
          <w:sz w:val="20"/>
          <w:szCs w:val="20"/>
        </w:rPr>
        <w:t> :</w:t>
      </w:r>
      <w:r w:rsidR="00035AD6">
        <w:rPr>
          <w:rFonts w:ascii="Times New Roman" w:hAnsi="Times New Roman" w:cs="Times New Roman"/>
          <w:color w:val="808080" w:themeColor="background1" w:themeShade="80"/>
          <w:sz w:val="20"/>
          <w:szCs w:val="20"/>
        </w:rPr>
        <w:tab/>
      </w:r>
      <w:r w:rsidR="00035AD6">
        <w:rPr>
          <w:color w:val="808080" w:themeColor="background1" w:themeShade="80"/>
          <w:sz w:val="20"/>
          <w:szCs w:val="20"/>
        </w:rPr>
        <w:t>La première impression que je dégage</w:t>
      </w:r>
      <w:r w:rsidR="00035AD6" w:rsidRPr="00074534">
        <w:rPr>
          <w:rFonts w:ascii="Times New Roman" w:hAnsi="Times New Roman" w:cs="Times New Roman"/>
          <w:color w:val="808080" w:themeColor="background1" w:themeShade="80"/>
          <w:sz w:val="20"/>
          <w:szCs w:val="20"/>
        </w:rPr>
        <w:t> :</w:t>
      </w:r>
    </w:p>
    <w:p w:rsidR="00074534" w:rsidRDefault="00074534" w:rsidP="00074534"/>
    <w:tbl>
      <w:tblPr>
        <w:tblStyle w:val="Grilledutableau"/>
        <w:tblW w:w="9781" w:type="dxa"/>
        <w:tblLook w:val="04A0" w:firstRow="1" w:lastRow="0" w:firstColumn="1" w:lastColumn="0" w:noHBand="0" w:noVBand="1"/>
      </w:tblPr>
      <w:tblGrid>
        <w:gridCol w:w="4678"/>
        <w:gridCol w:w="567"/>
        <w:gridCol w:w="4111"/>
        <w:gridCol w:w="425"/>
      </w:tblGrid>
      <w:tr w:rsidR="00A11B7D" w:rsidRPr="008637D2" w:rsidTr="00A11B7D">
        <w:trPr>
          <w:trHeight w:val="501"/>
        </w:trPr>
        <w:tc>
          <w:tcPr>
            <w:tcW w:w="4678" w:type="dxa"/>
            <w:tcBorders>
              <w:top w:val="nil"/>
              <w:left w:val="nil"/>
              <w:bottom w:val="single" w:sz="4" w:space="0" w:color="F2F2F2" w:themeColor="background1" w:themeShade="F2"/>
              <w:right w:val="nil"/>
            </w:tcBorders>
            <w:vAlign w:val="center"/>
          </w:tcPr>
          <w:p w:rsidR="00A11B7D" w:rsidRPr="00035AD6" w:rsidRDefault="00A11B7D" w:rsidP="00035AD6">
            <w:pPr>
              <w:jc w:val="center"/>
              <w:rPr>
                <w:b/>
                <w:szCs w:val="20"/>
              </w:rPr>
            </w:pPr>
            <w:r w:rsidRPr="00035AD6">
              <w:rPr>
                <w:b/>
                <w:szCs w:val="20"/>
              </w:rPr>
              <w:t>C</w:t>
            </w:r>
            <w:r w:rsidR="00C45972">
              <w:rPr>
                <w:b/>
                <w:szCs w:val="20"/>
              </w:rPr>
              <w:t xml:space="preserve">onsumez une carte et répondez </w:t>
            </w:r>
            <w:r w:rsidRPr="00035AD6">
              <w:rPr>
                <w:b/>
                <w:szCs w:val="20"/>
              </w:rPr>
              <w:t>aux question</w:t>
            </w:r>
            <w:r>
              <w:rPr>
                <w:b/>
                <w:szCs w:val="20"/>
              </w:rPr>
              <w:t>s correspondant à sa valeur</w:t>
            </w:r>
          </w:p>
        </w:tc>
        <w:tc>
          <w:tcPr>
            <w:tcW w:w="567" w:type="dxa"/>
            <w:tcBorders>
              <w:top w:val="nil"/>
              <w:left w:val="nil"/>
              <w:bottom w:val="nil"/>
              <w:right w:val="nil"/>
            </w:tcBorders>
            <w:vAlign w:val="center"/>
          </w:tcPr>
          <w:p w:rsidR="00A11B7D" w:rsidRPr="009C3716" w:rsidRDefault="00A11B7D" w:rsidP="009C3716">
            <w:pPr>
              <w:jc w:val="center"/>
              <w:rPr>
                <w:b/>
                <w:szCs w:val="20"/>
              </w:rPr>
            </w:pPr>
          </w:p>
        </w:tc>
        <w:tc>
          <w:tcPr>
            <w:tcW w:w="4111" w:type="dxa"/>
            <w:tcBorders>
              <w:top w:val="nil"/>
              <w:left w:val="nil"/>
              <w:bottom w:val="single" w:sz="4" w:space="0" w:color="F2F2F2" w:themeColor="background1" w:themeShade="F2"/>
              <w:right w:val="nil"/>
            </w:tcBorders>
            <w:vAlign w:val="center"/>
          </w:tcPr>
          <w:p w:rsidR="00A11B7D" w:rsidRPr="00035AD6" w:rsidRDefault="00A11B7D" w:rsidP="00035AD6">
            <w:pPr>
              <w:jc w:val="center"/>
              <w:rPr>
                <w:b/>
                <w:i/>
                <w:szCs w:val="20"/>
              </w:rPr>
            </w:pPr>
            <w:r w:rsidRPr="00035AD6">
              <w:rPr>
                <w:b/>
                <w:i/>
                <w:szCs w:val="20"/>
              </w:rPr>
              <w:t>Quand cette contrepartie est activée…</w:t>
            </w:r>
          </w:p>
        </w:tc>
        <w:tc>
          <w:tcPr>
            <w:tcW w:w="425" w:type="dxa"/>
            <w:tcBorders>
              <w:top w:val="nil"/>
              <w:left w:val="nil"/>
              <w:bottom w:val="single" w:sz="4" w:space="0" w:color="F2F2F2" w:themeColor="background1" w:themeShade="F2"/>
              <w:right w:val="nil"/>
            </w:tcBorders>
          </w:tcPr>
          <w:p w:rsidR="00A11B7D" w:rsidRPr="00A11B7D" w:rsidRDefault="00A11B7D" w:rsidP="00035AD6">
            <w:pPr>
              <w:jc w:val="center"/>
              <w:rPr>
                <w:b/>
                <w:color w:val="767171" w:themeColor="background2" w:themeShade="80"/>
                <w:szCs w:val="20"/>
              </w:rPr>
            </w:pP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9C3716">
            <w:pPr>
              <w:jc w:val="left"/>
              <w:rPr>
                <w:szCs w:val="20"/>
              </w:rPr>
            </w:pPr>
            <w:r>
              <w:rPr>
                <w:szCs w:val="20"/>
              </w:rPr>
              <w:t>Qu’est-ce qui pourrait te faire abandonner ? Quel autre Gambit est au courant de cela ?</w:t>
            </w:r>
          </w:p>
        </w:tc>
        <w:tc>
          <w:tcPr>
            <w:tcW w:w="567" w:type="dxa"/>
            <w:tcBorders>
              <w:top w:val="nil"/>
              <w:left w:val="nil"/>
              <w:bottom w:val="nil"/>
              <w:right w:val="nil"/>
            </w:tcBorders>
            <w:shd w:val="clear" w:color="auto" w:fill="767171" w:themeFill="background2" w:themeFillShade="80"/>
            <w:vAlign w:val="center"/>
          </w:tcPr>
          <w:p w:rsidR="00A11B7D" w:rsidRPr="00A11B7D" w:rsidRDefault="00A11B7D" w:rsidP="009C3716">
            <w:pPr>
              <w:jc w:val="center"/>
              <w:rPr>
                <w:b/>
                <w:color w:val="FFFFFF" w:themeColor="background1"/>
                <w:szCs w:val="20"/>
              </w:rPr>
            </w:pPr>
            <w:r w:rsidRPr="00A11B7D">
              <w:rPr>
                <w:b/>
                <w:color w:val="FFFFFF" w:themeColor="background1"/>
                <w:szCs w:val="20"/>
              </w:rPr>
              <w:t>2</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035AD6">
            <w:pPr>
              <w:jc w:val="left"/>
              <w:rPr>
                <w:i/>
                <w:szCs w:val="20"/>
              </w:rPr>
            </w:pPr>
            <w:r>
              <w:rPr>
                <w:i/>
                <w:szCs w:val="20"/>
              </w:rPr>
              <w:t>…</w:t>
            </w:r>
            <w:r w:rsidRPr="0046187A">
              <w:rPr>
                <w:i/>
                <w:szCs w:val="20"/>
              </w:rPr>
              <w:t xml:space="preserve">défaussez toutes </w:t>
            </w:r>
            <w:r>
              <w:rPr>
                <w:i/>
                <w:szCs w:val="20"/>
              </w:rPr>
              <w:t>les</w:t>
            </w:r>
            <w:r w:rsidRPr="0046187A">
              <w:rPr>
                <w:i/>
                <w:szCs w:val="20"/>
              </w:rPr>
              <w:t xml:space="preserve"> cartes </w:t>
            </w:r>
            <w:r>
              <w:rPr>
                <w:i/>
                <w:szCs w:val="20"/>
              </w:rPr>
              <w:t xml:space="preserve">de votre main </w:t>
            </w:r>
            <w:r w:rsidRPr="0046187A">
              <w:rPr>
                <w:i/>
                <w:szCs w:val="20"/>
              </w:rPr>
              <w:t>sauf une tirée au hasard.</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A11B7D">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r w:rsidRPr="00A11B7D">
              <w:rPr>
                <w:color w:val="767171" w:themeColor="background2" w:themeShade="80"/>
                <w:szCs w:val="20"/>
              </w:rPr>
              <w:t xml:space="preserve"> </w:t>
            </w: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9C3716">
            <w:pPr>
              <w:jc w:val="left"/>
              <w:rPr>
                <w:szCs w:val="20"/>
              </w:rPr>
            </w:pPr>
            <w:r>
              <w:rPr>
                <w:szCs w:val="20"/>
              </w:rPr>
              <w:t>Avoue ce que tu caches à l’un des autres Gambits ? Pourquoi va-t-il t’en vouloir ?</w:t>
            </w:r>
          </w:p>
        </w:tc>
        <w:tc>
          <w:tcPr>
            <w:tcW w:w="567" w:type="dxa"/>
            <w:tcBorders>
              <w:top w:val="nil"/>
              <w:left w:val="nil"/>
              <w:bottom w:val="nil"/>
              <w:right w:val="nil"/>
            </w:tcBorders>
            <w:shd w:val="clear" w:color="auto" w:fill="767171" w:themeFill="background2" w:themeFillShade="80"/>
            <w:vAlign w:val="center"/>
          </w:tcPr>
          <w:p w:rsidR="00A11B7D" w:rsidRPr="00A11B7D" w:rsidRDefault="00A11B7D" w:rsidP="009C3716">
            <w:pPr>
              <w:jc w:val="center"/>
              <w:rPr>
                <w:b/>
                <w:color w:val="FFFFFF" w:themeColor="background1"/>
                <w:szCs w:val="20"/>
              </w:rPr>
            </w:pPr>
            <w:r w:rsidRPr="00A11B7D">
              <w:rPr>
                <w:b/>
                <w:color w:val="FFFFFF" w:themeColor="background1"/>
                <w:szCs w:val="20"/>
              </w:rPr>
              <w:t>3</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A11B7D">
            <w:pPr>
              <w:jc w:val="left"/>
              <w:rPr>
                <w:i/>
                <w:szCs w:val="20"/>
              </w:rPr>
            </w:pPr>
            <w:r>
              <w:rPr>
                <w:i/>
                <w:szCs w:val="20"/>
              </w:rPr>
              <w:t>…</w:t>
            </w:r>
            <w:r w:rsidRPr="0046187A">
              <w:rPr>
                <w:i/>
                <w:szCs w:val="20"/>
              </w:rPr>
              <w:t>vo</w:t>
            </w:r>
            <w:r>
              <w:rPr>
                <w:i/>
                <w:szCs w:val="20"/>
              </w:rPr>
              <w:t>tre prochaine action sera soit "miser une carte" soit "défausser une carte".</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A11B7D">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8566E4">
            <w:pPr>
              <w:jc w:val="left"/>
              <w:rPr>
                <w:szCs w:val="20"/>
              </w:rPr>
            </w:pPr>
            <w:r w:rsidRPr="008637D2">
              <w:rPr>
                <w:szCs w:val="20"/>
              </w:rPr>
              <w:t>Quelle est ta plus grande faiblesse</w:t>
            </w:r>
            <w:r>
              <w:rPr>
                <w:szCs w:val="20"/>
              </w:rPr>
              <w:t> </w:t>
            </w:r>
            <w:r w:rsidRPr="008637D2">
              <w:rPr>
                <w:szCs w:val="20"/>
              </w:rPr>
              <w:t>?</w:t>
            </w:r>
            <w:r>
              <w:rPr>
                <w:szCs w:val="20"/>
              </w:rPr>
              <w:t xml:space="preserve"> Quel autre Gambit est au courant de cela ?</w:t>
            </w:r>
          </w:p>
        </w:tc>
        <w:tc>
          <w:tcPr>
            <w:tcW w:w="567" w:type="dxa"/>
            <w:tcBorders>
              <w:top w:val="nil"/>
              <w:left w:val="nil"/>
              <w:bottom w:val="nil"/>
              <w:right w:val="nil"/>
            </w:tcBorders>
            <w:shd w:val="clear" w:color="auto" w:fill="767171" w:themeFill="background2" w:themeFillShade="80"/>
            <w:vAlign w:val="center"/>
          </w:tcPr>
          <w:p w:rsidR="00A11B7D" w:rsidRPr="00A11B7D" w:rsidRDefault="00A11B7D" w:rsidP="009C3716">
            <w:pPr>
              <w:jc w:val="center"/>
              <w:rPr>
                <w:b/>
                <w:color w:val="FFFFFF" w:themeColor="background1"/>
                <w:szCs w:val="20"/>
              </w:rPr>
            </w:pPr>
            <w:r w:rsidRPr="00A11B7D">
              <w:rPr>
                <w:b/>
                <w:color w:val="FFFFFF" w:themeColor="background1"/>
                <w:szCs w:val="20"/>
              </w:rPr>
              <w:t>4</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46187A">
            <w:pPr>
              <w:jc w:val="left"/>
              <w:rPr>
                <w:i/>
                <w:szCs w:val="20"/>
              </w:rPr>
            </w:pPr>
            <w:r>
              <w:rPr>
                <w:i/>
                <w:szCs w:val="20"/>
              </w:rPr>
              <w:t>…</w:t>
            </w:r>
            <w:r w:rsidRPr="0046187A">
              <w:rPr>
                <w:i/>
                <w:szCs w:val="20"/>
              </w:rPr>
              <w:t>défaussez une carte tirée au hasard</w:t>
            </w:r>
            <w:r>
              <w:rPr>
                <w:i/>
                <w:szCs w:val="20"/>
              </w:rPr>
              <w:t xml:space="preserve"> dans votre main.</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46187A">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9C3716">
            <w:pPr>
              <w:jc w:val="left"/>
              <w:rPr>
                <w:szCs w:val="20"/>
              </w:rPr>
            </w:pPr>
            <w:r>
              <w:rPr>
                <w:szCs w:val="20"/>
              </w:rPr>
              <w:t>Que feras-tu avec le pouvoir que tu vas ramener d’Arcania?</w:t>
            </w:r>
          </w:p>
        </w:tc>
        <w:tc>
          <w:tcPr>
            <w:tcW w:w="567" w:type="dxa"/>
            <w:tcBorders>
              <w:top w:val="nil"/>
              <w:left w:val="nil"/>
              <w:bottom w:val="nil"/>
              <w:right w:val="nil"/>
            </w:tcBorders>
            <w:shd w:val="clear" w:color="auto" w:fill="E7E6E6" w:themeFill="background2"/>
            <w:vAlign w:val="center"/>
          </w:tcPr>
          <w:p w:rsidR="00A11B7D" w:rsidRPr="009C3716" w:rsidRDefault="00A11B7D" w:rsidP="009C3716">
            <w:pPr>
              <w:jc w:val="center"/>
              <w:rPr>
                <w:b/>
                <w:szCs w:val="20"/>
              </w:rPr>
            </w:pPr>
            <w:r w:rsidRPr="009C3716">
              <w:rPr>
                <w:b/>
                <w:szCs w:val="20"/>
              </w:rPr>
              <w:t>5</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035AD6">
            <w:pPr>
              <w:jc w:val="left"/>
              <w:rPr>
                <w:i/>
                <w:szCs w:val="20"/>
              </w:rPr>
            </w:pPr>
            <w:r>
              <w:rPr>
                <w:i/>
                <w:szCs w:val="20"/>
              </w:rPr>
              <w:t>…piochez une carte dans le paquet du Destin.</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035AD6">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035AD6">
            <w:pPr>
              <w:jc w:val="left"/>
              <w:rPr>
                <w:szCs w:val="20"/>
              </w:rPr>
            </w:pPr>
            <w:r>
              <w:rPr>
                <w:szCs w:val="20"/>
              </w:rPr>
              <w:t>Vous gagnez la confiance d’un des autres Gambits. Lequel et comment ?</w:t>
            </w:r>
          </w:p>
        </w:tc>
        <w:tc>
          <w:tcPr>
            <w:tcW w:w="567" w:type="dxa"/>
            <w:tcBorders>
              <w:top w:val="nil"/>
              <w:left w:val="nil"/>
              <w:bottom w:val="nil"/>
              <w:right w:val="nil"/>
            </w:tcBorders>
            <w:shd w:val="clear" w:color="auto" w:fill="E7E6E6" w:themeFill="background2"/>
            <w:vAlign w:val="center"/>
          </w:tcPr>
          <w:p w:rsidR="00A11B7D" w:rsidRPr="009C3716" w:rsidRDefault="00A11B7D" w:rsidP="009C3716">
            <w:pPr>
              <w:jc w:val="center"/>
              <w:rPr>
                <w:b/>
                <w:szCs w:val="20"/>
              </w:rPr>
            </w:pPr>
            <w:r w:rsidRPr="009C3716">
              <w:rPr>
                <w:b/>
                <w:szCs w:val="20"/>
              </w:rPr>
              <w:t>6</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9773E7">
            <w:pPr>
              <w:jc w:val="left"/>
              <w:rPr>
                <w:i/>
                <w:szCs w:val="20"/>
              </w:rPr>
            </w:pPr>
            <w:r>
              <w:rPr>
                <w:i/>
                <w:szCs w:val="20"/>
              </w:rPr>
              <w:t>…le Gambit ciblé doit vous montrer sa main.</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9773E7">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A11B7D"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A11B7D" w:rsidRPr="008637D2" w:rsidRDefault="00A11B7D" w:rsidP="009C3716">
            <w:pPr>
              <w:jc w:val="left"/>
              <w:rPr>
                <w:szCs w:val="20"/>
              </w:rPr>
            </w:pPr>
            <w:r>
              <w:rPr>
                <w:szCs w:val="20"/>
              </w:rPr>
              <w:t>L’un des autres Gambits a une grande dette envers vous. Qui est-ce et que vous doit-il ?</w:t>
            </w:r>
          </w:p>
        </w:tc>
        <w:tc>
          <w:tcPr>
            <w:tcW w:w="567" w:type="dxa"/>
            <w:tcBorders>
              <w:top w:val="nil"/>
              <w:left w:val="nil"/>
              <w:bottom w:val="nil"/>
              <w:right w:val="nil"/>
            </w:tcBorders>
            <w:shd w:val="clear" w:color="auto" w:fill="E7E6E6" w:themeFill="background2"/>
            <w:vAlign w:val="center"/>
          </w:tcPr>
          <w:p w:rsidR="00A11B7D" w:rsidRPr="009C3716" w:rsidRDefault="003964A3" w:rsidP="009C3716">
            <w:pPr>
              <w:jc w:val="center"/>
              <w:rPr>
                <w:b/>
                <w:szCs w:val="20"/>
              </w:rPr>
            </w:pPr>
            <w:r>
              <w:rPr>
                <w:b/>
                <w:szCs w:val="20"/>
              </w:rPr>
              <w:t>7</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A11B7D" w:rsidRPr="0046187A" w:rsidRDefault="00A11B7D" w:rsidP="0046187A">
            <w:pPr>
              <w:jc w:val="left"/>
              <w:rPr>
                <w:i/>
                <w:szCs w:val="20"/>
              </w:rPr>
            </w:pPr>
            <w:r>
              <w:rPr>
                <w:i/>
                <w:szCs w:val="20"/>
              </w:rPr>
              <w:t>…piochez une carte dans l</w:t>
            </w:r>
            <w:r w:rsidRPr="0046187A">
              <w:rPr>
                <w:i/>
                <w:szCs w:val="20"/>
              </w:rPr>
              <w:t>a main</w:t>
            </w:r>
            <w:r>
              <w:rPr>
                <w:i/>
                <w:szCs w:val="20"/>
              </w:rPr>
              <w:t xml:space="preserve"> du Gambit ciblé.</w:t>
            </w:r>
          </w:p>
        </w:tc>
        <w:tc>
          <w:tcPr>
            <w:tcW w:w="425" w:type="dxa"/>
            <w:tcBorders>
              <w:top w:val="single" w:sz="4" w:space="0" w:color="F2F2F2" w:themeColor="background1" w:themeShade="F2"/>
              <w:left w:val="nil"/>
              <w:bottom w:val="single" w:sz="4" w:space="0" w:color="F2F2F2" w:themeColor="background1" w:themeShade="F2"/>
              <w:right w:val="nil"/>
            </w:tcBorders>
          </w:tcPr>
          <w:p w:rsidR="00A11B7D" w:rsidRPr="00A11B7D" w:rsidRDefault="00A11B7D" w:rsidP="0046187A">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980D86" w:rsidRPr="008637D2" w:rsidTr="00F97AF9">
        <w:trPr>
          <w:trHeight w:val="646"/>
        </w:trPr>
        <w:tc>
          <w:tcPr>
            <w:tcW w:w="4678" w:type="dxa"/>
            <w:tcBorders>
              <w:top w:val="single" w:sz="4" w:space="0" w:color="F2F2F2" w:themeColor="background1" w:themeShade="F2"/>
              <w:left w:val="nil"/>
              <w:bottom w:val="single" w:sz="4" w:space="0" w:color="F2F2F2" w:themeColor="background1" w:themeShade="F2"/>
              <w:right w:val="nil"/>
            </w:tcBorders>
            <w:vAlign w:val="center"/>
          </w:tcPr>
          <w:p w:rsidR="00980D86" w:rsidRPr="008637D2" w:rsidRDefault="00980D86" w:rsidP="00CC23C2">
            <w:pPr>
              <w:jc w:val="left"/>
              <w:rPr>
                <w:szCs w:val="20"/>
              </w:rPr>
            </w:pPr>
            <w:r>
              <w:rPr>
                <w:szCs w:val="20"/>
              </w:rPr>
              <w:t>Vous partagez un intérêt commun avec l’un des autres Gambits. Lequel et quel est-il ?</w:t>
            </w:r>
          </w:p>
        </w:tc>
        <w:tc>
          <w:tcPr>
            <w:tcW w:w="567" w:type="dxa"/>
            <w:tcBorders>
              <w:top w:val="nil"/>
              <w:left w:val="nil"/>
              <w:bottom w:val="nil"/>
              <w:right w:val="nil"/>
            </w:tcBorders>
            <w:shd w:val="clear" w:color="auto" w:fill="E7E6E6" w:themeFill="background2"/>
            <w:vAlign w:val="center"/>
          </w:tcPr>
          <w:p w:rsidR="00980D86" w:rsidRPr="009C3716" w:rsidRDefault="003964A3" w:rsidP="00CC23C2">
            <w:pPr>
              <w:jc w:val="center"/>
              <w:rPr>
                <w:b/>
                <w:szCs w:val="20"/>
              </w:rPr>
            </w:pPr>
            <w:r>
              <w:rPr>
                <w:b/>
                <w:szCs w:val="20"/>
              </w:rPr>
              <w:t>8</w:t>
            </w:r>
          </w:p>
        </w:tc>
        <w:tc>
          <w:tcPr>
            <w:tcW w:w="4111" w:type="dxa"/>
            <w:tcBorders>
              <w:top w:val="single" w:sz="4" w:space="0" w:color="F2F2F2" w:themeColor="background1" w:themeShade="F2"/>
              <w:left w:val="nil"/>
              <w:bottom w:val="single" w:sz="4" w:space="0" w:color="F2F2F2" w:themeColor="background1" w:themeShade="F2"/>
              <w:right w:val="nil"/>
            </w:tcBorders>
            <w:vAlign w:val="center"/>
          </w:tcPr>
          <w:p w:rsidR="00980D86" w:rsidRPr="0046187A" w:rsidRDefault="00980D86" w:rsidP="00CC23C2">
            <w:pPr>
              <w:jc w:val="left"/>
              <w:rPr>
                <w:i/>
                <w:szCs w:val="20"/>
              </w:rPr>
            </w:pPr>
            <w:r>
              <w:rPr>
                <w:i/>
                <w:szCs w:val="20"/>
              </w:rPr>
              <w:t>…si ce Gambit remporte l’épreuve, vous gagnerez également 1 arcane.</w:t>
            </w:r>
          </w:p>
        </w:tc>
        <w:tc>
          <w:tcPr>
            <w:tcW w:w="425" w:type="dxa"/>
            <w:tcBorders>
              <w:top w:val="single" w:sz="4" w:space="0" w:color="F2F2F2" w:themeColor="background1" w:themeShade="F2"/>
              <w:left w:val="nil"/>
              <w:bottom w:val="single" w:sz="4" w:space="0" w:color="F2F2F2" w:themeColor="background1" w:themeShade="F2"/>
              <w:right w:val="nil"/>
            </w:tcBorders>
          </w:tcPr>
          <w:p w:rsidR="00980D86" w:rsidRPr="00A11B7D" w:rsidRDefault="00980D86" w:rsidP="00CC23C2">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r w:rsidR="00A11B7D" w:rsidRPr="008637D2" w:rsidTr="00F97AF9">
        <w:trPr>
          <w:trHeight w:val="646"/>
        </w:trPr>
        <w:tc>
          <w:tcPr>
            <w:tcW w:w="4678" w:type="dxa"/>
            <w:tcBorders>
              <w:top w:val="single" w:sz="4" w:space="0" w:color="F2F2F2" w:themeColor="background1" w:themeShade="F2"/>
              <w:left w:val="nil"/>
              <w:bottom w:val="nil"/>
              <w:right w:val="nil"/>
            </w:tcBorders>
            <w:vAlign w:val="center"/>
          </w:tcPr>
          <w:p w:rsidR="00A11B7D" w:rsidRPr="008637D2" w:rsidRDefault="00A11B7D" w:rsidP="009C3716">
            <w:pPr>
              <w:jc w:val="left"/>
              <w:rPr>
                <w:szCs w:val="20"/>
              </w:rPr>
            </w:pPr>
            <w:r>
              <w:rPr>
                <w:szCs w:val="20"/>
              </w:rPr>
              <w:t>L’un des autres Gambits pourrait se sacrifier pour toi. Qui est-ce et pourquoi ?</w:t>
            </w:r>
          </w:p>
        </w:tc>
        <w:tc>
          <w:tcPr>
            <w:tcW w:w="567" w:type="dxa"/>
            <w:tcBorders>
              <w:top w:val="nil"/>
              <w:left w:val="nil"/>
              <w:bottom w:val="nil"/>
              <w:right w:val="nil"/>
            </w:tcBorders>
            <w:shd w:val="clear" w:color="auto" w:fill="E7E6E6" w:themeFill="background2"/>
            <w:vAlign w:val="center"/>
          </w:tcPr>
          <w:p w:rsidR="00A11B7D" w:rsidRPr="009C3716" w:rsidRDefault="00A11B7D" w:rsidP="009C3716">
            <w:pPr>
              <w:jc w:val="center"/>
              <w:rPr>
                <w:b/>
                <w:szCs w:val="20"/>
              </w:rPr>
            </w:pPr>
            <w:r w:rsidRPr="009C3716">
              <w:rPr>
                <w:b/>
                <w:szCs w:val="20"/>
              </w:rPr>
              <w:t>9</w:t>
            </w:r>
          </w:p>
        </w:tc>
        <w:tc>
          <w:tcPr>
            <w:tcW w:w="4111" w:type="dxa"/>
            <w:tcBorders>
              <w:top w:val="single" w:sz="4" w:space="0" w:color="F2F2F2" w:themeColor="background1" w:themeShade="F2"/>
              <w:left w:val="nil"/>
              <w:bottom w:val="nil"/>
              <w:right w:val="nil"/>
            </w:tcBorders>
            <w:vAlign w:val="center"/>
          </w:tcPr>
          <w:p w:rsidR="00A11B7D" w:rsidRPr="0046187A" w:rsidRDefault="000A6800" w:rsidP="009C3716">
            <w:pPr>
              <w:jc w:val="left"/>
              <w:rPr>
                <w:i/>
                <w:szCs w:val="20"/>
              </w:rPr>
            </w:pPr>
            <w:r>
              <w:rPr>
                <w:i/>
                <w:szCs w:val="20"/>
              </w:rPr>
              <w:t>…</w:t>
            </w:r>
            <w:r w:rsidR="00A11B7D">
              <w:rPr>
                <w:i/>
                <w:szCs w:val="20"/>
              </w:rPr>
              <w:t>l</w:t>
            </w:r>
            <w:r w:rsidR="00A11B7D" w:rsidRPr="0046187A">
              <w:rPr>
                <w:i/>
                <w:szCs w:val="20"/>
              </w:rPr>
              <w:t xml:space="preserve">a dernière mise jouée </w:t>
            </w:r>
            <w:r w:rsidR="00A11B7D">
              <w:rPr>
                <w:i/>
                <w:szCs w:val="20"/>
              </w:rPr>
              <w:t xml:space="preserve">par le Gambit ciblé </w:t>
            </w:r>
            <w:r w:rsidR="00A11B7D" w:rsidRPr="0046187A">
              <w:rPr>
                <w:i/>
                <w:szCs w:val="20"/>
              </w:rPr>
              <w:t>devient la vôtre.</w:t>
            </w:r>
          </w:p>
        </w:tc>
        <w:tc>
          <w:tcPr>
            <w:tcW w:w="425" w:type="dxa"/>
            <w:tcBorders>
              <w:top w:val="single" w:sz="4" w:space="0" w:color="F2F2F2" w:themeColor="background1" w:themeShade="F2"/>
              <w:left w:val="nil"/>
              <w:bottom w:val="nil"/>
              <w:right w:val="nil"/>
            </w:tcBorders>
          </w:tcPr>
          <w:p w:rsidR="00A11B7D" w:rsidRPr="00A11B7D" w:rsidRDefault="00A11B7D" w:rsidP="009C3716">
            <w:pPr>
              <w:jc w:val="left"/>
              <w:rPr>
                <w:color w:val="767171" w:themeColor="background2" w:themeShade="80"/>
                <w:szCs w:val="20"/>
              </w:rPr>
            </w:pPr>
            <w:r w:rsidRPr="00A11B7D">
              <w:rPr>
                <w:color w:val="767171" w:themeColor="background2" w:themeShade="80"/>
                <w:szCs w:val="20"/>
              </w:rPr>
              <w:sym w:font="Wingdings" w:char="F0A1"/>
            </w:r>
            <w:r w:rsidRPr="00A11B7D">
              <w:rPr>
                <w:color w:val="767171" w:themeColor="background2" w:themeShade="80"/>
                <w:szCs w:val="20"/>
              </w:rPr>
              <w:t xml:space="preserve"> </w:t>
            </w:r>
            <w:r w:rsidRPr="00A11B7D">
              <w:rPr>
                <w:color w:val="767171" w:themeColor="background2" w:themeShade="80"/>
                <w:szCs w:val="20"/>
              </w:rPr>
              <w:sym w:font="Wingdings" w:char="F0A1"/>
            </w:r>
          </w:p>
        </w:tc>
      </w:tr>
    </w:tbl>
    <w:p w:rsidR="00C45972" w:rsidRDefault="00C45972" w:rsidP="008637D2">
      <w:pPr>
        <w:sectPr w:rsidR="00C45972" w:rsidSect="00E302F0">
          <w:pgSz w:w="11907" w:h="8392" w:orient="landscape" w:code="11"/>
          <w:pgMar w:top="851" w:right="1134" w:bottom="680" w:left="1134" w:header="709" w:footer="709" w:gutter="0"/>
          <w:cols w:space="708"/>
          <w:docGrid w:linePitch="360"/>
        </w:sectPr>
      </w:pPr>
    </w:p>
    <w:p w:rsidR="00C45972" w:rsidRDefault="00C45972" w:rsidP="00C45972">
      <w:pPr>
        <w:pStyle w:val="Titre2"/>
      </w:pPr>
      <w:r>
        <w:lastRenderedPageBreak/>
        <w:t>Jouer le Gambit</w:t>
      </w:r>
    </w:p>
    <w:p w:rsidR="00C45972" w:rsidRDefault="00C45972" w:rsidP="00C45972"/>
    <w:p w:rsidR="00C45972" w:rsidRDefault="00F97AF9" w:rsidP="00C45972">
      <w:r>
        <w:t>En début de manche, tirez 4</w:t>
      </w:r>
      <w:r w:rsidR="00C45972">
        <w:t xml:space="preserve"> cartes du Destin et gardez-les face cachées. Elles sont votre main pour toute la dur</w:t>
      </w:r>
      <w:r w:rsidR="00957AD5">
        <w:t>ée de la Manche qui comporte 2 É</w:t>
      </w:r>
      <w:r w:rsidR="00C45972">
        <w:t>preuves.</w:t>
      </w:r>
    </w:p>
    <w:p w:rsidR="00EF1AC6" w:rsidRDefault="00EF1AC6" w:rsidP="00C45972"/>
    <w:tbl>
      <w:tblPr>
        <w:tblStyle w:val="Grilledutableau"/>
        <w:tblW w:w="9923" w:type="dxa"/>
        <w:tblInd w:w="-147"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50"/>
        <w:gridCol w:w="4673"/>
      </w:tblGrid>
      <w:tr w:rsidR="00957AD5" w:rsidTr="00D579FB">
        <w:tc>
          <w:tcPr>
            <w:tcW w:w="5250" w:type="dxa"/>
            <w:vAlign w:val="center"/>
          </w:tcPr>
          <w:p w:rsidR="00957AD5" w:rsidRPr="00267718" w:rsidRDefault="00957AD5" w:rsidP="00267718">
            <w:pPr>
              <w:tabs>
                <w:tab w:val="left" w:pos="1188"/>
              </w:tabs>
              <w:jc w:val="center"/>
              <w:rPr>
                <w:b/>
              </w:rPr>
            </w:pPr>
            <w:r w:rsidRPr="00267718">
              <w:rPr>
                <w:b/>
              </w:rPr>
              <w:t>À votre tour, vous pouvez…</w:t>
            </w:r>
          </w:p>
        </w:tc>
        <w:tc>
          <w:tcPr>
            <w:tcW w:w="4673" w:type="dxa"/>
            <w:vAlign w:val="center"/>
          </w:tcPr>
          <w:p w:rsidR="00957AD5" w:rsidRPr="00267718" w:rsidRDefault="00957AD5" w:rsidP="00267718">
            <w:pPr>
              <w:jc w:val="center"/>
              <w:rPr>
                <w:b/>
                <w:i/>
              </w:rPr>
            </w:pPr>
            <w:r w:rsidRPr="00267718">
              <w:rPr>
                <w:b/>
                <w:i/>
              </w:rPr>
              <w:t>Dans la fiction…</w:t>
            </w:r>
          </w:p>
        </w:tc>
      </w:tr>
      <w:tr w:rsidR="00957AD5" w:rsidTr="00D579FB">
        <w:trPr>
          <w:trHeight w:val="775"/>
        </w:trPr>
        <w:tc>
          <w:tcPr>
            <w:tcW w:w="5250" w:type="dxa"/>
          </w:tcPr>
          <w:p w:rsidR="00957AD5" w:rsidRDefault="00957AD5" w:rsidP="00957AD5">
            <w:pPr>
              <w:jc w:val="left"/>
            </w:pPr>
            <w:r>
              <w:t>…miser une carte sur l’Arcane en jeu ; celle-ci doit être de valeur égale ou supérieure à la précédente.</w:t>
            </w:r>
          </w:p>
        </w:tc>
        <w:tc>
          <w:tcPr>
            <w:tcW w:w="4673" w:type="dxa"/>
          </w:tcPr>
          <w:p w:rsidR="00957AD5" w:rsidRPr="004C0D36" w:rsidRDefault="00957AD5" w:rsidP="00957AD5">
            <w:pPr>
              <w:jc w:val="left"/>
              <w:rPr>
                <w:i/>
              </w:rPr>
            </w:pPr>
            <w:r>
              <w:rPr>
                <w:i/>
              </w:rPr>
              <w:t>…d</w:t>
            </w:r>
            <w:r w:rsidRPr="004C0D36">
              <w:rPr>
                <w:i/>
              </w:rPr>
              <w:t xml:space="preserve">écrivez vos actions ; vous pouvez interagir avec les autres Gambits et l’Antagoniste. </w:t>
            </w:r>
          </w:p>
        </w:tc>
      </w:tr>
      <w:tr w:rsidR="00957AD5" w:rsidTr="00D579FB">
        <w:trPr>
          <w:trHeight w:val="775"/>
        </w:trPr>
        <w:tc>
          <w:tcPr>
            <w:tcW w:w="5250" w:type="dxa"/>
          </w:tcPr>
          <w:p w:rsidR="00957AD5" w:rsidRDefault="00957AD5" w:rsidP="00EF1AC6">
            <w:pPr>
              <w:jc w:val="left"/>
            </w:pPr>
            <w:r>
              <w:t xml:space="preserve">…consumer une carte de votre main pour en </w:t>
            </w:r>
            <w:r w:rsidR="00EF1AC6">
              <w:t>tirer</w:t>
            </w:r>
            <w:r>
              <w:t xml:space="preserve"> une nouvelle du Destin ainsi que la Contrepartie correspondant à sa valeur.</w:t>
            </w:r>
          </w:p>
        </w:tc>
        <w:tc>
          <w:tcPr>
            <w:tcW w:w="4673" w:type="dxa"/>
          </w:tcPr>
          <w:p w:rsidR="00957AD5" w:rsidRPr="004C0D36" w:rsidRDefault="00957AD5" w:rsidP="00957AD5">
            <w:pPr>
              <w:jc w:val="left"/>
              <w:rPr>
                <w:i/>
              </w:rPr>
            </w:pPr>
            <w:r>
              <w:rPr>
                <w:i/>
              </w:rPr>
              <w:t>…r</w:t>
            </w:r>
            <w:r w:rsidRPr="004C0D36">
              <w:rPr>
                <w:i/>
              </w:rPr>
              <w:t>éférez-vous au</w:t>
            </w:r>
            <w:r>
              <w:rPr>
                <w:i/>
              </w:rPr>
              <w:t>x</w:t>
            </w:r>
            <w:r w:rsidRPr="004C0D36">
              <w:rPr>
                <w:i/>
              </w:rPr>
              <w:t xml:space="preserve"> question</w:t>
            </w:r>
            <w:r>
              <w:rPr>
                <w:i/>
              </w:rPr>
              <w:t>s</w:t>
            </w:r>
            <w:r w:rsidRPr="004C0D36">
              <w:rPr>
                <w:i/>
              </w:rPr>
              <w:t xml:space="preserve"> de votre fiche pour jouer la scène.</w:t>
            </w:r>
          </w:p>
        </w:tc>
      </w:tr>
      <w:tr w:rsidR="00957AD5" w:rsidTr="00D579FB">
        <w:trPr>
          <w:trHeight w:val="775"/>
        </w:trPr>
        <w:tc>
          <w:tcPr>
            <w:tcW w:w="5250" w:type="dxa"/>
          </w:tcPr>
          <w:p w:rsidR="00957AD5" w:rsidRDefault="00957AD5" w:rsidP="00957AD5">
            <w:pPr>
              <w:jc w:val="left"/>
            </w:pPr>
            <w:r>
              <w:t>…défausser une carte de votre main pour activer une Contrepartie.</w:t>
            </w:r>
          </w:p>
        </w:tc>
        <w:tc>
          <w:tcPr>
            <w:tcW w:w="4673" w:type="dxa"/>
          </w:tcPr>
          <w:p w:rsidR="00957AD5" w:rsidRPr="004C0D36" w:rsidRDefault="00957AD5" w:rsidP="00957AD5">
            <w:pPr>
              <w:jc w:val="left"/>
              <w:rPr>
                <w:i/>
              </w:rPr>
            </w:pPr>
            <w:r>
              <w:rPr>
                <w:i/>
              </w:rPr>
              <w:t>…jouez la scène en fonction de l’effet de la contrepartie et de ce que l’on sait de vos Gambit</w:t>
            </w:r>
            <w:r w:rsidR="00EF1AC6">
              <w:rPr>
                <w:i/>
              </w:rPr>
              <w:t>s</w:t>
            </w:r>
            <w:r>
              <w:rPr>
                <w:i/>
              </w:rPr>
              <w:t>.</w:t>
            </w:r>
          </w:p>
        </w:tc>
      </w:tr>
      <w:tr w:rsidR="00957AD5" w:rsidTr="00D579FB">
        <w:trPr>
          <w:trHeight w:val="775"/>
        </w:trPr>
        <w:tc>
          <w:tcPr>
            <w:tcW w:w="5250" w:type="dxa"/>
          </w:tcPr>
          <w:p w:rsidR="00957AD5" w:rsidRDefault="00957AD5" w:rsidP="00957AD5">
            <w:pPr>
              <w:jc w:val="left"/>
            </w:pPr>
            <w:r>
              <w:t>…défausser une carte de votre main pour rester dans le jeu</w:t>
            </w:r>
          </w:p>
        </w:tc>
        <w:tc>
          <w:tcPr>
            <w:tcW w:w="4673" w:type="dxa"/>
          </w:tcPr>
          <w:p w:rsidR="00957AD5" w:rsidRPr="004C0D36" w:rsidRDefault="00957AD5" w:rsidP="00EF1AC6">
            <w:pPr>
              <w:jc w:val="left"/>
              <w:rPr>
                <w:i/>
              </w:rPr>
            </w:pPr>
            <w:r>
              <w:rPr>
                <w:i/>
              </w:rPr>
              <w:t>…</w:t>
            </w:r>
            <w:r w:rsidR="00EF1AC6">
              <w:rPr>
                <w:i/>
              </w:rPr>
              <w:t>révélez via un flashback, un témoignage ou des confessions un aspect de la personnalité de votre Gambit.</w:t>
            </w:r>
          </w:p>
        </w:tc>
      </w:tr>
      <w:tr w:rsidR="00957AD5" w:rsidTr="00D579FB">
        <w:trPr>
          <w:trHeight w:val="775"/>
        </w:trPr>
        <w:tc>
          <w:tcPr>
            <w:tcW w:w="5250" w:type="dxa"/>
          </w:tcPr>
          <w:p w:rsidR="00957AD5" w:rsidRDefault="00957AD5" w:rsidP="00957AD5">
            <w:pPr>
              <w:jc w:val="left"/>
            </w:pPr>
            <w:r>
              <w:t>Passer et abandonner l’épreuve.</w:t>
            </w:r>
          </w:p>
        </w:tc>
        <w:tc>
          <w:tcPr>
            <w:tcW w:w="4673" w:type="dxa"/>
          </w:tcPr>
          <w:p w:rsidR="00957AD5" w:rsidRPr="004C0D36" w:rsidRDefault="00957AD5" w:rsidP="00957AD5">
            <w:pPr>
              <w:jc w:val="left"/>
              <w:rPr>
                <w:i/>
              </w:rPr>
            </w:pPr>
            <w:r>
              <w:rPr>
                <w:i/>
              </w:rPr>
              <w:t>…décrivez la résignation de votre Gambit ou sa fuite.</w:t>
            </w:r>
          </w:p>
        </w:tc>
      </w:tr>
    </w:tbl>
    <w:p w:rsidR="00086F1C" w:rsidRDefault="00086F1C" w:rsidP="00086F1C">
      <w:pPr>
        <w:rPr>
          <w:rFonts w:eastAsiaTheme="majorEastAsia" w:cstheme="majorBidi"/>
          <w:color w:val="404040" w:themeColor="text1" w:themeTint="BF"/>
          <w:sz w:val="24"/>
          <w:szCs w:val="24"/>
        </w:rPr>
      </w:pPr>
      <w:r>
        <w:br w:type="page"/>
      </w:r>
    </w:p>
    <w:p w:rsidR="00A84421" w:rsidRDefault="00A84421" w:rsidP="00A84421">
      <w:pPr>
        <w:pStyle w:val="Titre2"/>
      </w:pPr>
      <w:r>
        <w:lastRenderedPageBreak/>
        <w:t>Jouer l’Antagoniste</w:t>
      </w:r>
    </w:p>
    <w:p w:rsidR="00A84421" w:rsidRDefault="00A84421" w:rsidP="00A84421"/>
    <w:p w:rsidR="00E302F0" w:rsidRDefault="00A84421" w:rsidP="00E302F0">
      <w:r>
        <w:t xml:space="preserve">En début de manche, </w:t>
      </w:r>
      <w:r w:rsidR="00E302F0">
        <w:t>tirez 2 cartes Arcanes. Ce sont les 2 Épreuves que vous allez soumettre aux Gambits.</w:t>
      </w:r>
    </w:p>
    <w:p w:rsidR="00E302F0" w:rsidRDefault="00F97AF9" w:rsidP="00E302F0">
      <w:r>
        <w:t>Puis tirez 4</w:t>
      </w:r>
      <w:r w:rsidR="00E302F0">
        <w:t xml:space="preserve"> cartes du Destin plus </w:t>
      </w:r>
      <w:r w:rsidR="00EF1AC6">
        <w:t>1</w:t>
      </w:r>
      <w:r w:rsidR="00E302F0">
        <w:t xml:space="preserve"> par Gambit et gardez-les face cachées. Elles sont votre main pour toute la durée de la Manche qui comporte 2 Épreuves.</w:t>
      </w:r>
    </w:p>
    <w:p w:rsidR="00E302F0" w:rsidRDefault="00E302F0" w:rsidP="00A84421">
      <w:r>
        <w:t>Commencez par présenter l’une des Arcanes, inspirez-vous de sa représentation et/ou de sa symbolique pour mettre en scène une situation de départ. Ce peut être un événement, une découverte, une rencontre… Concluez en la recouvrant d’une carte Destin issue de votre main, en annonçant la nature de l’épreuve.</w:t>
      </w:r>
    </w:p>
    <w:p w:rsidR="00E302F0" w:rsidRDefault="00E302F0" w:rsidP="00A84421">
      <w:r>
        <w:t>Passez la main au joueur suivant en déclarant : "que faites-vous ?"</w:t>
      </w:r>
    </w:p>
    <w:p w:rsidR="00E302F0" w:rsidRDefault="00D579FB" w:rsidP="00A84421">
      <w:r>
        <w:t xml:space="preserve">Les tours se poursuivent jusqu’à ce que tout le monde ait passé. En tant qu’Antagoniste, vous n’avez pas besoin de défausser de carte pour passer </w:t>
      </w:r>
      <w:r w:rsidR="00F97AF9">
        <w:t xml:space="preserve">tout </w:t>
      </w:r>
      <w:r>
        <w:t>en restant dans le jeu.</w:t>
      </w:r>
    </w:p>
    <w:tbl>
      <w:tblPr>
        <w:tblStyle w:val="Grilledutableau"/>
        <w:tblW w:w="9923" w:type="dxa"/>
        <w:tblInd w:w="-147"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962"/>
        <w:gridCol w:w="4961"/>
      </w:tblGrid>
      <w:tr w:rsidR="00A84421" w:rsidTr="00CC23C2">
        <w:tc>
          <w:tcPr>
            <w:tcW w:w="4962" w:type="dxa"/>
            <w:vAlign w:val="center"/>
          </w:tcPr>
          <w:p w:rsidR="00A84421" w:rsidRPr="00267718" w:rsidRDefault="00A84421" w:rsidP="00CC23C2">
            <w:pPr>
              <w:tabs>
                <w:tab w:val="left" w:pos="1188"/>
              </w:tabs>
              <w:jc w:val="center"/>
              <w:rPr>
                <w:b/>
              </w:rPr>
            </w:pPr>
            <w:r w:rsidRPr="00267718">
              <w:rPr>
                <w:b/>
              </w:rPr>
              <w:t>À votre tour, vous pouvez…</w:t>
            </w:r>
          </w:p>
        </w:tc>
        <w:tc>
          <w:tcPr>
            <w:tcW w:w="4961" w:type="dxa"/>
            <w:vAlign w:val="center"/>
          </w:tcPr>
          <w:p w:rsidR="00A84421" w:rsidRPr="00267718" w:rsidRDefault="00A84421" w:rsidP="00CC23C2">
            <w:pPr>
              <w:jc w:val="center"/>
              <w:rPr>
                <w:b/>
                <w:i/>
              </w:rPr>
            </w:pPr>
            <w:r w:rsidRPr="00267718">
              <w:rPr>
                <w:b/>
                <w:i/>
              </w:rPr>
              <w:t>Dans la fiction…</w:t>
            </w:r>
          </w:p>
        </w:tc>
      </w:tr>
      <w:tr w:rsidR="00A84421" w:rsidTr="00CC23C2">
        <w:trPr>
          <w:trHeight w:val="775"/>
        </w:trPr>
        <w:tc>
          <w:tcPr>
            <w:tcW w:w="4962" w:type="dxa"/>
          </w:tcPr>
          <w:p w:rsidR="00A84421" w:rsidRDefault="00A84421" w:rsidP="00CC23C2">
            <w:pPr>
              <w:jc w:val="left"/>
            </w:pPr>
            <w:r>
              <w:t>…miser une carte sur l’Arcane en jeu ; celle-ci doit être de valeur égale ou supérieure à la précédente.</w:t>
            </w:r>
          </w:p>
        </w:tc>
        <w:tc>
          <w:tcPr>
            <w:tcW w:w="4961" w:type="dxa"/>
          </w:tcPr>
          <w:p w:rsidR="00A84421" w:rsidRPr="004C0D36" w:rsidRDefault="00A84421" w:rsidP="00A84421">
            <w:pPr>
              <w:jc w:val="left"/>
              <w:rPr>
                <w:i/>
              </w:rPr>
            </w:pPr>
            <w:r>
              <w:rPr>
                <w:i/>
              </w:rPr>
              <w:t>…d</w:t>
            </w:r>
            <w:r w:rsidRPr="004C0D36">
              <w:rPr>
                <w:i/>
              </w:rPr>
              <w:t xml:space="preserve">écrivez </w:t>
            </w:r>
            <w:r>
              <w:rPr>
                <w:i/>
              </w:rPr>
              <w:t>l’environnement des Gambits et la nature de l’Épreuve</w:t>
            </w:r>
            <w:r w:rsidRPr="004C0D36">
              <w:rPr>
                <w:i/>
              </w:rPr>
              <w:t xml:space="preserve">. </w:t>
            </w:r>
            <w:r>
              <w:rPr>
                <w:i/>
              </w:rPr>
              <w:t>Inspirez-vous des Arcanes et Figures que vous avez tirées.</w:t>
            </w:r>
          </w:p>
        </w:tc>
      </w:tr>
      <w:tr w:rsidR="00A84421" w:rsidTr="00CC23C2">
        <w:trPr>
          <w:trHeight w:val="775"/>
        </w:trPr>
        <w:tc>
          <w:tcPr>
            <w:tcW w:w="4962" w:type="dxa"/>
          </w:tcPr>
          <w:p w:rsidR="00A84421" w:rsidRDefault="00F97AF9" w:rsidP="00EF1AC6">
            <w:pPr>
              <w:jc w:val="left"/>
            </w:pPr>
            <w:r>
              <w:t>…défausser 3</w:t>
            </w:r>
            <w:r w:rsidR="00A84421">
              <w:t xml:space="preserve"> cartes pour </w:t>
            </w:r>
            <w:r>
              <w:t>en piocher 3</w:t>
            </w:r>
            <w:r w:rsidR="00A84421">
              <w:t xml:space="preserve"> nouvelles du Destin. Cette action n’est disponible qu’une fois par </w:t>
            </w:r>
            <w:r w:rsidR="00EF1AC6">
              <w:t>manche</w:t>
            </w:r>
            <w:r w:rsidR="00A84421">
              <w:t>.</w:t>
            </w:r>
          </w:p>
        </w:tc>
        <w:tc>
          <w:tcPr>
            <w:tcW w:w="4961" w:type="dxa"/>
          </w:tcPr>
          <w:p w:rsidR="00A84421" w:rsidRPr="004C0D36" w:rsidRDefault="00A84421" w:rsidP="00A84421">
            <w:pPr>
              <w:jc w:val="left"/>
              <w:rPr>
                <w:i/>
              </w:rPr>
            </w:pPr>
            <w:r>
              <w:rPr>
                <w:i/>
              </w:rPr>
              <w:t>…décrivez un changement dans l’environnement des Gambits.</w:t>
            </w:r>
          </w:p>
        </w:tc>
      </w:tr>
    </w:tbl>
    <w:p w:rsidR="002F344F" w:rsidRDefault="002F344F" w:rsidP="00C45972"/>
    <w:p w:rsidR="002F344F" w:rsidRDefault="002F344F" w:rsidP="002F344F">
      <w:r>
        <w:br w:type="page"/>
      </w:r>
    </w:p>
    <w:p w:rsidR="002F344F" w:rsidRDefault="002F344F" w:rsidP="002F344F">
      <w:pPr>
        <w:pStyle w:val="Titre2"/>
      </w:pPr>
      <w:r>
        <w:lastRenderedPageBreak/>
        <w:t>Pour l’inspiration</w:t>
      </w:r>
    </w:p>
    <w:p w:rsidR="00C45972" w:rsidRDefault="00C45972" w:rsidP="00C45972"/>
    <w:p w:rsidR="002F344F" w:rsidRDefault="002F344F" w:rsidP="00C45972">
      <w:r>
        <w:t>Les cartes tirées</w:t>
      </w:r>
      <w:r w:rsidR="0008208C">
        <w:t xml:space="preserve"> </w:t>
      </w:r>
      <w:r>
        <w:t>sont chacune porteuses d’un sens caché</w:t>
      </w:r>
      <w:r w:rsidR="0008208C">
        <w:t>, positif comme négati</w:t>
      </w:r>
      <w:r>
        <w:t>. Inspirez-vous en lors des créations de situation ou pour répondre à vos questions.</w:t>
      </w:r>
    </w:p>
    <w:p w:rsidR="00C70907" w:rsidRDefault="00C70907" w:rsidP="00C45972"/>
    <w:p w:rsidR="0002331A" w:rsidRDefault="0002331A" w:rsidP="002F344F">
      <w:pPr>
        <w:rPr>
          <w:sz w:val="16"/>
          <w:szCs w:val="16"/>
        </w:rPr>
        <w:sectPr w:rsidR="0002331A" w:rsidSect="00E302F0">
          <w:pgSz w:w="11907" w:h="8392" w:orient="landscape" w:code="11"/>
          <w:pgMar w:top="851" w:right="1134" w:bottom="680" w:left="1134" w:header="709" w:footer="709" w:gutter="0"/>
          <w:cols w:space="708"/>
          <w:docGrid w:linePitch="360"/>
        </w:sectPr>
      </w:pPr>
    </w:p>
    <w:p w:rsidR="002F344F" w:rsidRPr="00F444DC" w:rsidRDefault="002F344F" w:rsidP="00F444DC">
      <w:pPr>
        <w:pStyle w:val="Sous-titre"/>
      </w:pPr>
      <w:r w:rsidRPr="00F444DC">
        <w:t>I. LE BATELEUR</w:t>
      </w:r>
    </w:p>
    <w:p w:rsidR="002F344F" w:rsidRPr="0002331A" w:rsidRDefault="0002331A" w:rsidP="00D16A5B">
      <w:pPr>
        <w:spacing w:after="0"/>
        <w:jc w:val="center"/>
        <w:rPr>
          <w:sz w:val="16"/>
          <w:szCs w:val="16"/>
        </w:rPr>
      </w:pPr>
      <w:r w:rsidRPr="0002331A">
        <w:rPr>
          <w:sz w:val="16"/>
          <w:szCs w:val="16"/>
        </w:rPr>
        <w:t>+ Maîtrise, Habileté, Persuasion, Innovation</w:t>
      </w:r>
    </w:p>
    <w:p w:rsidR="002F344F" w:rsidRPr="0002331A" w:rsidRDefault="0002331A" w:rsidP="00D16A5B">
      <w:pPr>
        <w:spacing w:after="0"/>
        <w:jc w:val="center"/>
        <w:rPr>
          <w:sz w:val="16"/>
          <w:szCs w:val="16"/>
        </w:rPr>
      </w:pPr>
      <w:r w:rsidRPr="0002331A">
        <w:rPr>
          <w:sz w:val="16"/>
          <w:szCs w:val="16"/>
        </w:rPr>
        <w:t>- Maladresse, Tromperie, Manque D'originalité</w:t>
      </w:r>
    </w:p>
    <w:p w:rsidR="002F344F" w:rsidRPr="00D16A5B" w:rsidRDefault="002F344F" w:rsidP="00F444DC">
      <w:pPr>
        <w:pStyle w:val="Sous-titre"/>
      </w:pPr>
      <w:r w:rsidRPr="00D16A5B">
        <w:t>II. LA PRETRESSE</w:t>
      </w:r>
    </w:p>
    <w:p w:rsidR="002F344F" w:rsidRPr="0002331A" w:rsidRDefault="0002331A" w:rsidP="00D16A5B">
      <w:pPr>
        <w:spacing w:after="0"/>
        <w:jc w:val="center"/>
        <w:rPr>
          <w:sz w:val="16"/>
          <w:szCs w:val="16"/>
        </w:rPr>
      </w:pPr>
      <w:r w:rsidRPr="0002331A">
        <w:rPr>
          <w:sz w:val="16"/>
          <w:szCs w:val="16"/>
        </w:rPr>
        <w:t>+ Sagesse, Connaissance, Matriarcat</w:t>
      </w:r>
    </w:p>
    <w:p w:rsidR="002F344F" w:rsidRPr="0002331A" w:rsidRDefault="0002331A" w:rsidP="00D16A5B">
      <w:pPr>
        <w:spacing w:after="0"/>
        <w:jc w:val="center"/>
        <w:rPr>
          <w:sz w:val="16"/>
          <w:szCs w:val="16"/>
        </w:rPr>
      </w:pPr>
      <w:r w:rsidRPr="0002331A">
        <w:rPr>
          <w:sz w:val="16"/>
          <w:szCs w:val="16"/>
        </w:rPr>
        <w:t>- Doute, Ignorance, Superficialité, Vanité</w:t>
      </w:r>
    </w:p>
    <w:p w:rsidR="002F344F" w:rsidRPr="00D16A5B" w:rsidRDefault="002F344F" w:rsidP="00F444DC">
      <w:pPr>
        <w:pStyle w:val="Sous-titre"/>
      </w:pPr>
      <w:r w:rsidRPr="00D16A5B">
        <w:t>III. L’IMPERATRICE</w:t>
      </w:r>
    </w:p>
    <w:p w:rsidR="002F344F" w:rsidRPr="0002331A" w:rsidRDefault="0002331A" w:rsidP="00D16A5B">
      <w:pPr>
        <w:spacing w:after="0"/>
        <w:jc w:val="center"/>
        <w:rPr>
          <w:sz w:val="16"/>
          <w:szCs w:val="16"/>
        </w:rPr>
      </w:pPr>
      <w:r w:rsidRPr="0002331A">
        <w:rPr>
          <w:sz w:val="16"/>
          <w:szCs w:val="16"/>
        </w:rPr>
        <w:t>+ Fertilité, Passion, Réalisation, Matriarcat</w:t>
      </w:r>
    </w:p>
    <w:p w:rsidR="002F344F" w:rsidRPr="0002331A" w:rsidRDefault="0002331A" w:rsidP="00D16A5B">
      <w:pPr>
        <w:spacing w:after="0"/>
        <w:jc w:val="center"/>
        <w:rPr>
          <w:sz w:val="16"/>
          <w:szCs w:val="16"/>
        </w:rPr>
      </w:pPr>
      <w:r w:rsidRPr="0002331A">
        <w:rPr>
          <w:sz w:val="16"/>
          <w:szCs w:val="16"/>
        </w:rPr>
        <w:t>- Lubricité, Avortement, Eparpillement</w:t>
      </w:r>
    </w:p>
    <w:p w:rsidR="002F344F" w:rsidRPr="00D16A5B" w:rsidRDefault="002F344F" w:rsidP="00F444DC">
      <w:pPr>
        <w:pStyle w:val="Sous-titre"/>
      </w:pPr>
      <w:r w:rsidRPr="00D16A5B">
        <w:t>IV. L’EMPEREUR</w:t>
      </w:r>
    </w:p>
    <w:p w:rsidR="002F344F" w:rsidRPr="0002331A" w:rsidRDefault="0002331A" w:rsidP="00D16A5B">
      <w:pPr>
        <w:spacing w:after="0"/>
        <w:jc w:val="center"/>
        <w:rPr>
          <w:sz w:val="16"/>
          <w:szCs w:val="16"/>
        </w:rPr>
      </w:pPr>
      <w:r w:rsidRPr="0002331A">
        <w:rPr>
          <w:sz w:val="16"/>
          <w:szCs w:val="16"/>
        </w:rPr>
        <w:t>+ Règne, Protection, Patriarcat</w:t>
      </w:r>
    </w:p>
    <w:p w:rsidR="002F344F" w:rsidRPr="0002331A" w:rsidRDefault="0002331A" w:rsidP="00D16A5B">
      <w:pPr>
        <w:spacing w:after="0"/>
        <w:jc w:val="center"/>
        <w:rPr>
          <w:sz w:val="16"/>
          <w:szCs w:val="16"/>
        </w:rPr>
      </w:pPr>
      <w:r w:rsidRPr="0002331A">
        <w:rPr>
          <w:sz w:val="16"/>
          <w:szCs w:val="16"/>
        </w:rPr>
        <w:t>- Tyrannie, Immaturité, Belliqueux, Impuissance</w:t>
      </w:r>
    </w:p>
    <w:p w:rsidR="002F344F" w:rsidRPr="00D16A5B" w:rsidRDefault="002F344F" w:rsidP="00F444DC">
      <w:pPr>
        <w:pStyle w:val="Sous-titre"/>
      </w:pPr>
      <w:r w:rsidRPr="00D16A5B">
        <w:t>V. LE GRAND PRETRE</w:t>
      </w:r>
    </w:p>
    <w:p w:rsidR="002F344F" w:rsidRPr="0002331A" w:rsidRDefault="0002331A" w:rsidP="00D16A5B">
      <w:pPr>
        <w:spacing w:after="0"/>
        <w:jc w:val="center"/>
        <w:rPr>
          <w:sz w:val="16"/>
          <w:szCs w:val="16"/>
        </w:rPr>
      </w:pPr>
      <w:r w:rsidRPr="0002331A">
        <w:rPr>
          <w:sz w:val="16"/>
          <w:szCs w:val="16"/>
        </w:rPr>
        <w:t>+ Dogme, Tradition, Conformité, Devoir</w:t>
      </w:r>
    </w:p>
    <w:p w:rsidR="002F344F" w:rsidRPr="0002331A" w:rsidRDefault="0002331A" w:rsidP="00D16A5B">
      <w:pPr>
        <w:spacing w:after="0"/>
        <w:jc w:val="center"/>
        <w:rPr>
          <w:sz w:val="16"/>
          <w:szCs w:val="16"/>
        </w:rPr>
      </w:pPr>
      <w:r w:rsidRPr="0002331A">
        <w:rPr>
          <w:sz w:val="16"/>
          <w:szCs w:val="16"/>
        </w:rPr>
        <w:t>- Athéisme, Intrigues, Obscurantisme, Péché</w:t>
      </w:r>
    </w:p>
    <w:p w:rsidR="00C70907" w:rsidRPr="00D16A5B" w:rsidRDefault="00D16A5B" w:rsidP="00C70907">
      <w:pPr>
        <w:pStyle w:val="Sous-titre"/>
      </w:pPr>
      <w:r>
        <w:rPr>
          <w:sz w:val="16"/>
          <w:szCs w:val="16"/>
        </w:rPr>
        <w:br w:type="column"/>
      </w:r>
      <w:r w:rsidR="00C70907" w:rsidRPr="00D16A5B">
        <w:t>VI. L’AMOUREUX</w:t>
      </w:r>
    </w:p>
    <w:p w:rsidR="00C70907" w:rsidRDefault="00C70907" w:rsidP="00C70907">
      <w:pPr>
        <w:spacing w:after="0"/>
        <w:jc w:val="center"/>
        <w:rPr>
          <w:sz w:val="16"/>
          <w:szCs w:val="16"/>
        </w:rPr>
      </w:pPr>
      <w:r w:rsidRPr="0002331A">
        <w:rPr>
          <w:sz w:val="16"/>
          <w:szCs w:val="16"/>
        </w:rPr>
        <w:t>+ Amour, Engagement, Libre-arbitre</w:t>
      </w:r>
    </w:p>
    <w:p w:rsidR="00C70907" w:rsidRPr="0002331A" w:rsidRDefault="00C70907" w:rsidP="00C70907">
      <w:pPr>
        <w:spacing w:after="0"/>
        <w:jc w:val="center"/>
        <w:rPr>
          <w:sz w:val="16"/>
          <w:szCs w:val="16"/>
        </w:rPr>
      </w:pPr>
      <w:r w:rsidRPr="0002331A">
        <w:rPr>
          <w:sz w:val="16"/>
          <w:szCs w:val="16"/>
        </w:rPr>
        <w:t>- Hésitation, Séparation, Déloyauté</w:t>
      </w:r>
    </w:p>
    <w:p w:rsidR="002F344F" w:rsidRPr="00D16A5B" w:rsidRDefault="002F344F" w:rsidP="00C70907">
      <w:pPr>
        <w:pStyle w:val="Sous-titre"/>
        <w:rPr>
          <w:rStyle w:val="Sous-titreCar"/>
        </w:rPr>
      </w:pPr>
      <w:r w:rsidRPr="00D16A5B">
        <w:rPr>
          <w:rStyle w:val="Sous-titreCar"/>
        </w:rPr>
        <w:t>VII. LE CHARIOT</w:t>
      </w:r>
    </w:p>
    <w:p w:rsidR="002F344F" w:rsidRPr="0002331A" w:rsidRDefault="0002331A" w:rsidP="00D16A5B">
      <w:pPr>
        <w:spacing w:after="0"/>
        <w:jc w:val="center"/>
        <w:rPr>
          <w:sz w:val="16"/>
          <w:szCs w:val="16"/>
        </w:rPr>
      </w:pPr>
      <w:r w:rsidRPr="0002331A">
        <w:rPr>
          <w:sz w:val="16"/>
          <w:szCs w:val="16"/>
        </w:rPr>
        <w:t>+ Triomphe, Célébrité, Voyage, Evasion</w:t>
      </w:r>
    </w:p>
    <w:p w:rsidR="002F344F" w:rsidRPr="0002331A" w:rsidRDefault="0002331A" w:rsidP="00D16A5B">
      <w:pPr>
        <w:spacing w:after="0"/>
        <w:jc w:val="center"/>
        <w:rPr>
          <w:sz w:val="16"/>
          <w:szCs w:val="16"/>
        </w:rPr>
      </w:pPr>
      <w:r w:rsidRPr="0002331A">
        <w:rPr>
          <w:sz w:val="16"/>
          <w:szCs w:val="16"/>
        </w:rPr>
        <w:t>- Défaite, Humiliation, Accablement, Apathie</w:t>
      </w:r>
    </w:p>
    <w:p w:rsidR="002F344F" w:rsidRPr="00D16A5B" w:rsidRDefault="002F344F" w:rsidP="00F444DC">
      <w:pPr>
        <w:pStyle w:val="Sous-titre"/>
      </w:pPr>
      <w:r w:rsidRPr="00D16A5B">
        <w:t>VIII. LA JUSTICE</w:t>
      </w:r>
    </w:p>
    <w:p w:rsidR="002F344F" w:rsidRPr="0002331A" w:rsidRDefault="0002331A" w:rsidP="00D16A5B">
      <w:pPr>
        <w:spacing w:after="0"/>
        <w:jc w:val="center"/>
        <w:rPr>
          <w:sz w:val="16"/>
          <w:szCs w:val="16"/>
        </w:rPr>
      </w:pPr>
      <w:r w:rsidRPr="0002331A">
        <w:rPr>
          <w:sz w:val="16"/>
          <w:szCs w:val="16"/>
        </w:rPr>
        <w:t>+ Equité, Honnêteté, Vertu, Virginité</w:t>
      </w:r>
    </w:p>
    <w:p w:rsidR="002F344F" w:rsidRPr="0002331A" w:rsidRDefault="0002331A" w:rsidP="00D16A5B">
      <w:pPr>
        <w:spacing w:after="0"/>
        <w:jc w:val="center"/>
        <w:rPr>
          <w:sz w:val="16"/>
          <w:szCs w:val="16"/>
        </w:rPr>
      </w:pPr>
      <w:r w:rsidRPr="0002331A">
        <w:rPr>
          <w:sz w:val="16"/>
          <w:szCs w:val="16"/>
        </w:rPr>
        <w:t>- Corruption, Intolérance, Malhonnêteté, Mensonges</w:t>
      </w:r>
    </w:p>
    <w:p w:rsidR="002F344F" w:rsidRPr="00D16A5B" w:rsidRDefault="002F344F" w:rsidP="00F444DC">
      <w:pPr>
        <w:pStyle w:val="Sous-titre"/>
      </w:pPr>
      <w:r w:rsidRPr="00D16A5B">
        <w:t>IX. L’HERMITE</w:t>
      </w:r>
    </w:p>
    <w:p w:rsidR="002F344F" w:rsidRPr="0002331A" w:rsidRDefault="0002331A" w:rsidP="00D16A5B">
      <w:pPr>
        <w:spacing w:after="0"/>
        <w:jc w:val="center"/>
        <w:rPr>
          <w:sz w:val="16"/>
          <w:szCs w:val="16"/>
        </w:rPr>
      </w:pPr>
      <w:r w:rsidRPr="0002331A">
        <w:rPr>
          <w:sz w:val="16"/>
          <w:szCs w:val="16"/>
        </w:rPr>
        <w:t>+ Prudence, Mysticisme, Retraite, Ascétisme, Chasteté</w:t>
      </w:r>
    </w:p>
    <w:p w:rsidR="002F344F" w:rsidRPr="0002331A" w:rsidRDefault="0002331A" w:rsidP="00D16A5B">
      <w:pPr>
        <w:spacing w:after="0"/>
        <w:jc w:val="center"/>
        <w:rPr>
          <w:sz w:val="16"/>
          <w:szCs w:val="16"/>
        </w:rPr>
      </w:pPr>
      <w:r w:rsidRPr="0002331A">
        <w:rPr>
          <w:sz w:val="16"/>
          <w:szCs w:val="16"/>
        </w:rPr>
        <w:t>- Aliénation, Errance, Autodestruction</w:t>
      </w:r>
    </w:p>
    <w:p w:rsidR="002F344F" w:rsidRPr="00D16A5B" w:rsidRDefault="0002331A" w:rsidP="00F444DC">
      <w:pPr>
        <w:pStyle w:val="Sous-titre"/>
      </w:pPr>
      <w:r w:rsidRPr="00D16A5B">
        <w:t>X. LA ROUE DE LA FORTUNE</w:t>
      </w:r>
    </w:p>
    <w:p w:rsidR="002F344F" w:rsidRPr="0002331A" w:rsidRDefault="0002331A" w:rsidP="00D16A5B">
      <w:pPr>
        <w:spacing w:after="0"/>
        <w:jc w:val="center"/>
        <w:rPr>
          <w:sz w:val="16"/>
          <w:szCs w:val="16"/>
        </w:rPr>
      </w:pPr>
      <w:r w:rsidRPr="0002331A">
        <w:rPr>
          <w:sz w:val="16"/>
          <w:szCs w:val="16"/>
        </w:rPr>
        <w:t>+ Chance, Changement, Opportunités</w:t>
      </w:r>
    </w:p>
    <w:p w:rsidR="002F344F" w:rsidRPr="0002331A" w:rsidRDefault="0002331A" w:rsidP="00D16A5B">
      <w:pPr>
        <w:spacing w:after="0"/>
        <w:jc w:val="center"/>
        <w:rPr>
          <w:sz w:val="16"/>
          <w:szCs w:val="16"/>
        </w:rPr>
      </w:pPr>
      <w:r w:rsidRPr="0002331A">
        <w:rPr>
          <w:sz w:val="16"/>
          <w:szCs w:val="16"/>
        </w:rPr>
        <w:t>- Malchance, Fatalité, Imprévus, Obstacle</w:t>
      </w:r>
    </w:p>
    <w:p w:rsidR="00C70907" w:rsidRPr="00D16A5B" w:rsidRDefault="00D16A5B" w:rsidP="00C70907">
      <w:pPr>
        <w:pStyle w:val="Sous-titre"/>
      </w:pPr>
      <w:r>
        <w:br w:type="column"/>
      </w:r>
      <w:r w:rsidR="00C70907" w:rsidRPr="00D16A5B">
        <w:lastRenderedPageBreak/>
        <w:t>XI. LA FORCE</w:t>
      </w:r>
    </w:p>
    <w:p w:rsidR="00C70907" w:rsidRPr="0002331A" w:rsidRDefault="00C70907" w:rsidP="00C70907">
      <w:pPr>
        <w:spacing w:after="0"/>
        <w:jc w:val="center"/>
        <w:rPr>
          <w:sz w:val="16"/>
          <w:szCs w:val="16"/>
        </w:rPr>
      </w:pPr>
      <w:r w:rsidRPr="0002331A">
        <w:rPr>
          <w:sz w:val="16"/>
          <w:szCs w:val="16"/>
        </w:rPr>
        <w:t>+ Confiance, Détermination, Courage, Ténacité</w:t>
      </w:r>
    </w:p>
    <w:p w:rsidR="00C70907" w:rsidRPr="0002331A" w:rsidRDefault="00C70907" w:rsidP="00C70907">
      <w:pPr>
        <w:spacing w:after="0"/>
        <w:jc w:val="center"/>
        <w:rPr>
          <w:sz w:val="16"/>
          <w:szCs w:val="16"/>
        </w:rPr>
      </w:pPr>
      <w:r w:rsidRPr="0002331A">
        <w:rPr>
          <w:sz w:val="16"/>
          <w:szCs w:val="16"/>
        </w:rPr>
        <w:t>- Faiblesse, Brutalité, Perte De Contrôle, Relâchement</w:t>
      </w:r>
    </w:p>
    <w:p w:rsidR="00C70907" w:rsidRPr="00D16A5B" w:rsidRDefault="00C70907" w:rsidP="00C70907">
      <w:pPr>
        <w:pStyle w:val="Sous-titre"/>
      </w:pPr>
      <w:r w:rsidRPr="00D16A5B">
        <w:t>XII. LE PENDU</w:t>
      </w:r>
    </w:p>
    <w:p w:rsidR="00C70907" w:rsidRPr="0002331A" w:rsidRDefault="00C70907" w:rsidP="00C70907">
      <w:pPr>
        <w:spacing w:after="0"/>
        <w:jc w:val="center"/>
        <w:rPr>
          <w:sz w:val="16"/>
          <w:szCs w:val="16"/>
        </w:rPr>
      </w:pPr>
      <w:r w:rsidRPr="0002331A">
        <w:rPr>
          <w:sz w:val="16"/>
          <w:szCs w:val="16"/>
        </w:rPr>
        <w:t>+ Repentir, Régénération, Epreuve, Répit</w:t>
      </w:r>
    </w:p>
    <w:p w:rsidR="00C70907" w:rsidRPr="00D16A5B" w:rsidRDefault="00C70907" w:rsidP="00C70907">
      <w:pPr>
        <w:spacing w:after="0"/>
        <w:jc w:val="center"/>
        <w:rPr>
          <w:sz w:val="16"/>
          <w:szCs w:val="16"/>
        </w:rPr>
      </w:pPr>
      <w:r w:rsidRPr="00D16A5B">
        <w:rPr>
          <w:sz w:val="16"/>
          <w:szCs w:val="16"/>
        </w:rPr>
        <w:t>- Egoïsme, Lâcheté, Frustration, Fatigue, Abandon</w:t>
      </w:r>
    </w:p>
    <w:p w:rsidR="002F344F" w:rsidRPr="00D16A5B" w:rsidRDefault="002F344F" w:rsidP="00F444DC">
      <w:pPr>
        <w:pStyle w:val="Sous-titre"/>
      </w:pPr>
      <w:r w:rsidRPr="00D16A5B">
        <w:t>XIII. LA MORT</w:t>
      </w:r>
    </w:p>
    <w:p w:rsidR="002F344F" w:rsidRPr="0002331A" w:rsidRDefault="0002331A" w:rsidP="00D16A5B">
      <w:pPr>
        <w:spacing w:after="0"/>
        <w:jc w:val="center"/>
        <w:rPr>
          <w:sz w:val="16"/>
          <w:szCs w:val="16"/>
        </w:rPr>
      </w:pPr>
      <w:r w:rsidRPr="0002331A">
        <w:rPr>
          <w:sz w:val="16"/>
          <w:szCs w:val="16"/>
        </w:rPr>
        <w:t xml:space="preserve">+ </w:t>
      </w:r>
      <w:r w:rsidR="002F344F" w:rsidRPr="0002331A">
        <w:rPr>
          <w:sz w:val="16"/>
          <w:szCs w:val="16"/>
        </w:rPr>
        <w:t>Transformation</w:t>
      </w:r>
      <w:r w:rsidRPr="0002331A">
        <w:rPr>
          <w:sz w:val="16"/>
          <w:szCs w:val="16"/>
        </w:rPr>
        <w:t xml:space="preserve">, </w:t>
      </w:r>
      <w:r w:rsidR="002F344F" w:rsidRPr="0002331A">
        <w:rPr>
          <w:sz w:val="16"/>
          <w:szCs w:val="16"/>
        </w:rPr>
        <w:t>Renouveau</w:t>
      </w:r>
      <w:r w:rsidRPr="0002331A">
        <w:rPr>
          <w:sz w:val="16"/>
          <w:szCs w:val="16"/>
        </w:rPr>
        <w:t xml:space="preserve">, </w:t>
      </w:r>
      <w:r w:rsidR="002F344F" w:rsidRPr="0002331A">
        <w:rPr>
          <w:sz w:val="16"/>
          <w:szCs w:val="16"/>
        </w:rPr>
        <w:t>Renaissance</w:t>
      </w:r>
      <w:r w:rsidRPr="0002331A">
        <w:rPr>
          <w:sz w:val="16"/>
          <w:szCs w:val="16"/>
        </w:rPr>
        <w:t xml:space="preserve">, </w:t>
      </w:r>
      <w:r w:rsidR="002F344F" w:rsidRPr="0002331A">
        <w:rPr>
          <w:sz w:val="16"/>
          <w:szCs w:val="16"/>
        </w:rPr>
        <w:t xml:space="preserve">Changement </w:t>
      </w:r>
      <w:r w:rsidRPr="0002331A">
        <w:rPr>
          <w:sz w:val="16"/>
          <w:szCs w:val="16"/>
        </w:rPr>
        <w:t>Radical</w:t>
      </w:r>
    </w:p>
    <w:p w:rsidR="002F344F" w:rsidRPr="0002331A" w:rsidRDefault="0002331A" w:rsidP="00D16A5B">
      <w:pPr>
        <w:spacing w:after="0"/>
        <w:jc w:val="center"/>
        <w:rPr>
          <w:sz w:val="16"/>
          <w:szCs w:val="16"/>
        </w:rPr>
      </w:pPr>
      <w:r w:rsidRPr="0002331A">
        <w:rPr>
          <w:sz w:val="16"/>
          <w:szCs w:val="16"/>
        </w:rPr>
        <w:t>- Mort, Terreur, Perte De Foi, Découragement</w:t>
      </w:r>
    </w:p>
    <w:p w:rsidR="002F344F" w:rsidRPr="00D16A5B" w:rsidRDefault="002F344F" w:rsidP="00F444DC">
      <w:pPr>
        <w:pStyle w:val="Sous-titre"/>
      </w:pPr>
      <w:r w:rsidRPr="00D16A5B">
        <w:t>XIV. LA TEMPERANCE</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Harmonie, Perfectionnement, Assainissement, Compatibilité</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Chaos, Déséquilibre, Incompréhension, Toxicité, Dégradation</w:t>
      </w:r>
    </w:p>
    <w:p w:rsidR="002F344F" w:rsidRPr="00D16A5B" w:rsidRDefault="002F344F" w:rsidP="00F444DC">
      <w:pPr>
        <w:pStyle w:val="Sous-titre"/>
      </w:pPr>
      <w:r w:rsidRPr="00D16A5B">
        <w:t>XV. LE DIABLE</w:t>
      </w:r>
    </w:p>
    <w:p w:rsidR="002F344F" w:rsidRPr="0002331A" w:rsidRDefault="002F344F" w:rsidP="00D16A5B">
      <w:pPr>
        <w:spacing w:after="0"/>
        <w:jc w:val="center"/>
        <w:rPr>
          <w:sz w:val="16"/>
          <w:szCs w:val="16"/>
        </w:rPr>
      </w:pPr>
      <w:r w:rsidRPr="0002331A">
        <w:rPr>
          <w:sz w:val="16"/>
          <w:szCs w:val="16"/>
        </w:rPr>
        <w:t xml:space="preserve">+ </w:t>
      </w:r>
      <w:r w:rsidR="0002331A" w:rsidRPr="0002331A">
        <w:rPr>
          <w:sz w:val="16"/>
          <w:szCs w:val="16"/>
        </w:rPr>
        <w:t>Rébellion</w:t>
      </w:r>
      <w:r w:rsidRPr="0002331A">
        <w:rPr>
          <w:sz w:val="16"/>
          <w:szCs w:val="16"/>
        </w:rPr>
        <w:t>, Arrogance, Séparation, Fierté, Paranormal</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Malveillance, </w:t>
      </w:r>
      <w:r w:rsidR="0002331A" w:rsidRPr="0002331A">
        <w:rPr>
          <w:sz w:val="16"/>
          <w:szCs w:val="16"/>
        </w:rPr>
        <w:t>Sadomasochisme</w:t>
      </w:r>
      <w:r w:rsidRPr="0002331A">
        <w:rPr>
          <w:sz w:val="16"/>
          <w:szCs w:val="16"/>
        </w:rPr>
        <w:t>, Asservissement, Intimidation</w:t>
      </w:r>
    </w:p>
    <w:p w:rsidR="002F344F" w:rsidRPr="00D16A5B" w:rsidRDefault="002F344F" w:rsidP="00F444DC">
      <w:pPr>
        <w:pStyle w:val="Sous-titre"/>
      </w:pPr>
      <w:r w:rsidRPr="00D16A5B">
        <w:t>XVI. LA MAISON DIEU</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Elévation, Ambition, Progrès rapide, Révolution</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Catastrophe, Ruine, Maladie, Emprisonnement</w:t>
      </w:r>
    </w:p>
    <w:p w:rsidR="002F344F" w:rsidRPr="00D16A5B" w:rsidRDefault="00C70907" w:rsidP="00F444DC">
      <w:pPr>
        <w:pStyle w:val="Sous-titre"/>
      </w:pPr>
      <w:r>
        <w:br w:type="column"/>
      </w:r>
      <w:bookmarkStart w:id="0" w:name="_GoBack"/>
      <w:bookmarkEnd w:id="0"/>
      <w:r w:rsidR="002F344F" w:rsidRPr="00D16A5B">
        <w:t>XVII. L'ETOILE</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Guide, Destin favorable, Espoir, Optimisme</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Pessimisme, Impétuosité, Mauvais présage, </w:t>
      </w:r>
      <w:r w:rsidR="0002331A" w:rsidRPr="0002331A">
        <w:rPr>
          <w:sz w:val="16"/>
          <w:szCs w:val="16"/>
        </w:rPr>
        <w:t>Attrition</w:t>
      </w:r>
    </w:p>
    <w:p w:rsidR="002F344F" w:rsidRPr="00D16A5B" w:rsidRDefault="002F344F" w:rsidP="00F444DC">
      <w:pPr>
        <w:pStyle w:val="Sous-titre"/>
      </w:pPr>
      <w:r w:rsidRPr="00D16A5B">
        <w:t>XVIII. LA LUNE</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Illusion, Dissimulation, Mensonge, Pièges, Tromperie</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Déception, Folie, Occultisme, Ennemi caché</w:t>
      </w:r>
    </w:p>
    <w:p w:rsidR="002F344F" w:rsidRPr="00D16A5B" w:rsidRDefault="002F344F" w:rsidP="00F444DC">
      <w:pPr>
        <w:pStyle w:val="Sous-titre"/>
      </w:pPr>
      <w:r w:rsidRPr="00D16A5B">
        <w:t>XIX. LE SOLEIL</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Richesse, Supériorité, Bonheur, Dévotion</w:t>
      </w:r>
    </w:p>
    <w:p w:rsidR="002F344F" w:rsidRPr="0002331A" w:rsidRDefault="002F344F" w:rsidP="00D16A5B">
      <w:pPr>
        <w:spacing w:after="0"/>
        <w:jc w:val="center"/>
        <w:rPr>
          <w:sz w:val="16"/>
          <w:szCs w:val="16"/>
        </w:rPr>
      </w:pPr>
      <w:r w:rsidRPr="0002331A">
        <w:rPr>
          <w:sz w:val="16"/>
          <w:szCs w:val="16"/>
        </w:rPr>
        <w:t>-</w:t>
      </w:r>
      <w:r w:rsidRPr="0002331A">
        <w:rPr>
          <w:sz w:val="16"/>
          <w:szCs w:val="16"/>
        </w:rPr>
        <w:t xml:space="preserve"> Difficultés, Consomption, Vide, Solitude, Pertes matérielles</w:t>
      </w:r>
    </w:p>
    <w:p w:rsidR="002F344F" w:rsidRPr="00D16A5B" w:rsidRDefault="002F344F" w:rsidP="00F444DC">
      <w:pPr>
        <w:pStyle w:val="Sous-titre"/>
      </w:pPr>
      <w:r w:rsidRPr="00D16A5B">
        <w:t>XX. LE JUGEMENT</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Promotion, Récompense, Acquittement, Faveur</w:t>
      </w:r>
    </w:p>
    <w:p w:rsidR="002F344F" w:rsidRPr="0002331A" w:rsidRDefault="002F344F" w:rsidP="00D16A5B">
      <w:pPr>
        <w:spacing w:after="0"/>
        <w:jc w:val="center"/>
        <w:rPr>
          <w:sz w:val="16"/>
          <w:szCs w:val="16"/>
        </w:rPr>
      </w:pPr>
      <w:r w:rsidRPr="0002331A">
        <w:rPr>
          <w:sz w:val="16"/>
          <w:szCs w:val="16"/>
        </w:rPr>
        <w:t>-</w:t>
      </w:r>
      <w:r w:rsidR="0002331A" w:rsidRPr="0002331A">
        <w:rPr>
          <w:sz w:val="16"/>
          <w:szCs w:val="16"/>
        </w:rPr>
        <w:t xml:space="preserve"> Punition</w:t>
      </w:r>
      <w:r w:rsidRPr="0002331A">
        <w:rPr>
          <w:sz w:val="16"/>
          <w:szCs w:val="16"/>
        </w:rPr>
        <w:t>, Vengeance, Décision irresponsable</w:t>
      </w:r>
    </w:p>
    <w:p w:rsidR="002F344F" w:rsidRPr="00D16A5B" w:rsidRDefault="002F344F" w:rsidP="00F444DC">
      <w:pPr>
        <w:pStyle w:val="Sous-titre"/>
      </w:pPr>
      <w:r w:rsidRPr="00D16A5B">
        <w:t>XXI. LE MONDE</w:t>
      </w:r>
    </w:p>
    <w:p w:rsidR="002F344F" w:rsidRPr="0002331A" w:rsidRDefault="002F344F" w:rsidP="00D16A5B">
      <w:pPr>
        <w:spacing w:after="0"/>
        <w:jc w:val="center"/>
        <w:rPr>
          <w:sz w:val="16"/>
          <w:szCs w:val="16"/>
        </w:rPr>
      </w:pPr>
      <w:r w:rsidRPr="0002331A">
        <w:rPr>
          <w:sz w:val="16"/>
          <w:szCs w:val="16"/>
        </w:rPr>
        <w:t xml:space="preserve">+ </w:t>
      </w:r>
      <w:r w:rsidRPr="0002331A">
        <w:rPr>
          <w:sz w:val="16"/>
          <w:szCs w:val="16"/>
        </w:rPr>
        <w:t>Réalisation, Achèvement, Issue heureuse</w:t>
      </w:r>
    </w:p>
    <w:p w:rsidR="002F344F" w:rsidRDefault="002F344F" w:rsidP="00D16A5B">
      <w:pPr>
        <w:spacing w:after="0"/>
        <w:jc w:val="center"/>
        <w:rPr>
          <w:sz w:val="16"/>
          <w:szCs w:val="16"/>
        </w:rPr>
      </w:pPr>
      <w:r w:rsidRPr="0002331A">
        <w:rPr>
          <w:sz w:val="16"/>
          <w:szCs w:val="16"/>
        </w:rPr>
        <w:t>-</w:t>
      </w:r>
      <w:r w:rsidRPr="0002331A">
        <w:rPr>
          <w:sz w:val="16"/>
          <w:szCs w:val="16"/>
        </w:rPr>
        <w:t xml:space="preserve"> Inachèvement, Défaillance, Imperfection</w:t>
      </w:r>
    </w:p>
    <w:p w:rsidR="00D16A5B" w:rsidRDefault="00D16A5B" w:rsidP="00F444DC">
      <w:pPr>
        <w:pStyle w:val="Sous-titre"/>
      </w:pPr>
      <w:r>
        <w:t>LE MAT</w:t>
      </w:r>
    </w:p>
    <w:p w:rsidR="00D16A5B" w:rsidRPr="00D16A5B" w:rsidRDefault="00D16A5B" w:rsidP="00D16A5B">
      <w:pPr>
        <w:spacing w:after="0"/>
        <w:jc w:val="center"/>
        <w:rPr>
          <w:sz w:val="16"/>
          <w:szCs w:val="16"/>
        </w:rPr>
      </w:pPr>
      <w:r w:rsidRPr="00D16A5B">
        <w:rPr>
          <w:sz w:val="16"/>
          <w:szCs w:val="16"/>
        </w:rPr>
        <w:t>+ Liberté, Indépendance, Nouveauté</w:t>
      </w:r>
    </w:p>
    <w:p w:rsidR="00D16A5B" w:rsidRPr="00D16A5B" w:rsidRDefault="00D16A5B" w:rsidP="00D16A5B">
      <w:pPr>
        <w:spacing w:after="0"/>
        <w:jc w:val="center"/>
        <w:rPr>
          <w:sz w:val="16"/>
          <w:szCs w:val="16"/>
        </w:rPr>
      </w:pPr>
      <w:r w:rsidRPr="00D16A5B">
        <w:rPr>
          <w:sz w:val="16"/>
          <w:szCs w:val="16"/>
        </w:rPr>
        <w:t>- Errance, Irrationalité, Boul</w:t>
      </w:r>
      <w:r>
        <w:rPr>
          <w:sz w:val="16"/>
          <w:szCs w:val="16"/>
        </w:rPr>
        <w:t>e</w:t>
      </w:r>
      <w:r w:rsidRPr="00D16A5B">
        <w:rPr>
          <w:sz w:val="16"/>
          <w:szCs w:val="16"/>
        </w:rPr>
        <w:t>versement</w:t>
      </w:r>
    </w:p>
    <w:sectPr w:rsidR="00D16A5B" w:rsidRPr="00D16A5B" w:rsidSect="0002331A">
      <w:type w:val="continuous"/>
      <w:pgSz w:w="11907" w:h="8392" w:orient="landscape" w:code="11"/>
      <w:pgMar w:top="851" w:right="1134" w:bottom="680"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77" w:rsidRDefault="00CF0377" w:rsidP="00A84421">
      <w:pPr>
        <w:spacing w:after="0" w:line="240" w:lineRule="auto"/>
      </w:pPr>
      <w:r>
        <w:separator/>
      </w:r>
    </w:p>
  </w:endnote>
  <w:endnote w:type="continuationSeparator" w:id="0">
    <w:p w:rsidR="00CF0377" w:rsidRDefault="00CF0377" w:rsidP="00A8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77" w:rsidRDefault="00CF0377" w:rsidP="00A84421">
      <w:pPr>
        <w:spacing w:after="0" w:line="240" w:lineRule="auto"/>
      </w:pPr>
      <w:r>
        <w:separator/>
      </w:r>
    </w:p>
  </w:footnote>
  <w:footnote w:type="continuationSeparator" w:id="0">
    <w:p w:rsidR="00CF0377" w:rsidRDefault="00CF0377" w:rsidP="00A84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D8"/>
    <w:rsid w:val="00000F78"/>
    <w:rsid w:val="0002331A"/>
    <w:rsid w:val="00035AD6"/>
    <w:rsid w:val="00074534"/>
    <w:rsid w:val="0008208C"/>
    <w:rsid w:val="00086F1C"/>
    <w:rsid w:val="000A6800"/>
    <w:rsid w:val="001061AC"/>
    <w:rsid w:val="00137FD8"/>
    <w:rsid w:val="00267718"/>
    <w:rsid w:val="002937F7"/>
    <w:rsid w:val="002E223B"/>
    <w:rsid w:val="002F344F"/>
    <w:rsid w:val="003964A3"/>
    <w:rsid w:val="00397268"/>
    <w:rsid w:val="0046187A"/>
    <w:rsid w:val="004C0D36"/>
    <w:rsid w:val="005438F4"/>
    <w:rsid w:val="005662B7"/>
    <w:rsid w:val="005A166A"/>
    <w:rsid w:val="006D74AA"/>
    <w:rsid w:val="00730E49"/>
    <w:rsid w:val="007C4C94"/>
    <w:rsid w:val="007D360E"/>
    <w:rsid w:val="008566E4"/>
    <w:rsid w:val="008637D2"/>
    <w:rsid w:val="0086432D"/>
    <w:rsid w:val="009102C0"/>
    <w:rsid w:val="009259E7"/>
    <w:rsid w:val="00957AD5"/>
    <w:rsid w:val="009773E7"/>
    <w:rsid w:val="00980D86"/>
    <w:rsid w:val="009C3716"/>
    <w:rsid w:val="009E17FC"/>
    <w:rsid w:val="00A00C9F"/>
    <w:rsid w:val="00A11B7D"/>
    <w:rsid w:val="00A172B3"/>
    <w:rsid w:val="00A84421"/>
    <w:rsid w:val="00AC6763"/>
    <w:rsid w:val="00B4350F"/>
    <w:rsid w:val="00B546F8"/>
    <w:rsid w:val="00B672C6"/>
    <w:rsid w:val="00BB2AA3"/>
    <w:rsid w:val="00BD2846"/>
    <w:rsid w:val="00C0798D"/>
    <w:rsid w:val="00C45972"/>
    <w:rsid w:val="00C70907"/>
    <w:rsid w:val="00CF0377"/>
    <w:rsid w:val="00D16A5B"/>
    <w:rsid w:val="00D579FB"/>
    <w:rsid w:val="00E1687C"/>
    <w:rsid w:val="00E302F0"/>
    <w:rsid w:val="00EE1D8A"/>
    <w:rsid w:val="00EF1AC6"/>
    <w:rsid w:val="00EF4B9B"/>
    <w:rsid w:val="00F06255"/>
    <w:rsid w:val="00F42EAD"/>
    <w:rsid w:val="00F444DC"/>
    <w:rsid w:val="00F97AF9"/>
    <w:rsid w:val="00FA5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E9FA-D7E7-4019-9333-0ED035AF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FB"/>
    <w:pPr>
      <w:jc w:val="both"/>
    </w:pPr>
    <w:rPr>
      <w:rFonts w:ascii="Bookman Old Style" w:hAnsi="Bookman Old Style"/>
      <w:sz w:val="20"/>
    </w:rPr>
  </w:style>
  <w:style w:type="paragraph" w:styleId="Titre1">
    <w:name w:val="heading 1"/>
    <w:basedOn w:val="Normal"/>
    <w:next w:val="Normal"/>
    <w:link w:val="Titre1Car"/>
    <w:uiPriority w:val="9"/>
    <w:qFormat/>
    <w:rsid w:val="00137FD8"/>
    <w:pPr>
      <w:keepNext/>
      <w:keepLines/>
      <w:spacing w:before="240" w:after="0"/>
      <w:jc w:val="center"/>
      <w:outlineLvl w:val="0"/>
    </w:pPr>
    <w:rPr>
      <w:rFonts w:eastAsiaTheme="majorEastAsia" w:cstheme="majorBidi"/>
      <w:b/>
      <w:color w:val="404040" w:themeColor="text1" w:themeTint="BF"/>
      <w:sz w:val="32"/>
      <w:szCs w:val="32"/>
    </w:rPr>
  </w:style>
  <w:style w:type="paragraph" w:styleId="Titre2">
    <w:name w:val="heading 2"/>
    <w:basedOn w:val="Titre1"/>
    <w:next w:val="Normal"/>
    <w:link w:val="Titre2Car"/>
    <w:uiPriority w:val="9"/>
    <w:unhideWhenUsed/>
    <w:qFormat/>
    <w:rsid w:val="00137FD8"/>
    <w:pPr>
      <w:outlineLvl w:val="1"/>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37FD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Titre1Car">
    <w:name w:val="Titre 1 Car"/>
    <w:basedOn w:val="Policepardfaut"/>
    <w:link w:val="Titre1"/>
    <w:uiPriority w:val="9"/>
    <w:rsid w:val="00137FD8"/>
    <w:rPr>
      <w:rFonts w:ascii="Bookman Old Style" w:eastAsiaTheme="majorEastAsia" w:hAnsi="Bookman Old Style" w:cstheme="majorBidi"/>
      <w:b/>
      <w:color w:val="404040" w:themeColor="text1" w:themeTint="BF"/>
      <w:sz w:val="32"/>
      <w:szCs w:val="32"/>
    </w:rPr>
  </w:style>
  <w:style w:type="character" w:customStyle="1" w:styleId="Titre2Car">
    <w:name w:val="Titre 2 Car"/>
    <w:basedOn w:val="Policepardfaut"/>
    <w:link w:val="Titre2"/>
    <w:uiPriority w:val="9"/>
    <w:rsid w:val="00137FD8"/>
    <w:rPr>
      <w:rFonts w:ascii="Bookman Old Style" w:eastAsiaTheme="majorEastAsia" w:hAnsi="Bookman Old Style" w:cstheme="majorBidi"/>
      <w:b/>
      <w:color w:val="404040" w:themeColor="text1" w:themeTint="BF"/>
      <w:sz w:val="24"/>
      <w:szCs w:val="24"/>
    </w:rPr>
  </w:style>
  <w:style w:type="paragraph" w:styleId="Sansinterligne">
    <w:name w:val="No Spacing"/>
    <w:basedOn w:val="Normal"/>
    <w:uiPriority w:val="1"/>
    <w:qFormat/>
    <w:rsid w:val="00AC6763"/>
  </w:style>
  <w:style w:type="table" w:styleId="Grilledutableau">
    <w:name w:val="Table Grid"/>
    <w:basedOn w:val="TableauNormal"/>
    <w:uiPriority w:val="39"/>
    <w:rsid w:val="0007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4421"/>
    <w:pPr>
      <w:tabs>
        <w:tab w:val="center" w:pos="4536"/>
        <w:tab w:val="right" w:pos="9072"/>
      </w:tabs>
      <w:spacing w:after="0" w:line="240" w:lineRule="auto"/>
    </w:pPr>
  </w:style>
  <w:style w:type="character" w:customStyle="1" w:styleId="En-tteCar">
    <w:name w:val="En-tête Car"/>
    <w:basedOn w:val="Policepardfaut"/>
    <w:link w:val="En-tte"/>
    <w:uiPriority w:val="99"/>
    <w:rsid w:val="00A84421"/>
    <w:rPr>
      <w:rFonts w:ascii="Bookman Old Style" w:hAnsi="Bookman Old Style"/>
    </w:rPr>
  </w:style>
  <w:style w:type="paragraph" w:styleId="Pieddepage">
    <w:name w:val="footer"/>
    <w:basedOn w:val="Normal"/>
    <w:link w:val="PieddepageCar"/>
    <w:uiPriority w:val="99"/>
    <w:unhideWhenUsed/>
    <w:rsid w:val="00A844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421"/>
    <w:rPr>
      <w:rFonts w:ascii="Bookman Old Style" w:hAnsi="Bookman Old Style"/>
    </w:rPr>
  </w:style>
  <w:style w:type="character" w:styleId="Lienhypertexte">
    <w:name w:val="Hyperlink"/>
    <w:basedOn w:val="Policepardfaut"/>
    <w:uiPriority w:val="99"/>
    <w:unhideWhenUsed/>
    <w:rsid w:val="007C4C94"/>
    <w:rPr>
      <w:color w:val="0563C1" w:themeColor="hyperlink"/>
      <w:u w:val="single"/>
    </w:rPr>
  </w:style>
  <w:style w:type="paragraph" w:styleId="Sous-titre">
    <w:name w:val="Subtitle"/>
    <w:basedOn w:val="Normal"/>
    <w:next w:val="Normal"/>
    <w:link w:val="Sous-titreCar"/>
    <w:uiPriority w:val="11"/>
    <w:qFormat/>
    <w:rsid w:val="00F444DC"/>
    <w:pPr>
      <w:numPr>
        <w:ilvl w:val="1"/>
      </w:numPr>
      <w:spacing w:before="240" w:after="0"/>
      <w:jc w:val="center"/>
    </w:pPr>
    <w:rPr>
      <w:rFonts w:eastAsiaTheme="minorEastAsia"/>
      <w:color w:val="5A5A5A" w:themeColor="text1" w:themeTint="A5"/>
      <w:spacing w:val="15"/>
      <w:sz w:val="18"/>
      <w:szCs w:val="18"/>
    </w:rPr>
  </w:style>
  <w:style w:type="character" w:customStyle="1" w:styleId="Sous-titreCar">
    <w:name w:val="Sous-titre Car"/>
    <w:basedOn w:val="Policepardfaut"/>
    <w:link w:val="Sous-titre"/>
    <w:uiPriority w:val="11"/>
    <w:rsid w:val="00F444DC"/>
    <w:rPr>
      <w:rFonts w:ascii="Bookman Old Style" w:eastAsiaTheme="minorEastAsia" w:hAnsi="Bookman Old Style"/>
      <w:color w:val="5A5A5A" w:themeColor="text1" w:themeTint="A5"/>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decahedroid.com/blog/2020/07/30/tarot-deck-for-playingcards-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yingcards.i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1659</TotalTime>
  <Pages>15</Pages>
  <Words>2255</Words>
  <Characters>11825</Characters>
  <Application>Microsoft Office Word</Application>
  <DocSecurity>0</DocSecurity>
  <Lines>470</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12</cp:revision>
  <dcterms:created xsi:type="dcterms:W3CDTF">2022-11-02T21:58:00Z</dcterms:created>
  <dcterms:modified xsi:type="dcterms:W3CDTF">2022-11-04T15:25:00Z</dcterms:modified>
</cp:coreProperties>
</file>